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96475"/>
      <w:bookmarkStart w:id="3" w:name="_Toc15396597"/>
      <w:bookmarkStart w:id="4" w:name="_Toc15377425"/>
      <w:bookmarkStart w:id="5" w:name="_Toc15377193"/>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96598"/>
      <w:bookmarkStart w:id="8" w:name="_Toc15396476"/>
      <w:bookmarkStart w:id="9" w:name="_Toc15377426"/>
      <w:bookmarkStart w:id="10" w:name="_Toc15378442"/>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攀枝花市西区审计局部门决算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公开时间：2020年11月</w:t>
      </w:r>
      <w:r>
        <w:rPr>
          <w:rFonts w:hint="eastAsia"/>
          <w:lang w:val="en-US" w:eastAsia="zh-CN"/>
        </w:rPr>
        <w:t>23</w:t>
      </w:r>
      <w:r>
        <w:rPr>
          <w:rFonts w:hint="eastAsia"/>
        </w:rPr>
        <w:t>日</w:t>
      </w:r>
    </w:p>
    <w:p/>
    <w:p>
      <w:pPr>
        <w:pStyle w:val="11"/>
        <w:adjustRightInd w:val="0"/>
        <w:snapToGrid w:val="0"/>
        <w:spacing w:line="440" w:lineRule="exact"/>
        <w:jc w:val="left"/>
        <w:rPr>
          <w:sz w:val="24"/>
        </w:rPr>
      </w:pPr>
      <w:r>
        <w:rPr>
          <w:rFonts w:hint="eastAsia"/>
          <w:sz w:val="24"/>
        </w:rPr>
        <w:t>第一部分部门概况</w:t>
      </w:r>
    </w:p>
    <w:p>
      <w:pPr>
        <w:pStyle w:val="11"/>
        <w:adjustRightInd w:val="0"/>
        <w:snapToGrid w:val="0"/>
        <w:spacing w:line="440" w:lineRule="exact"/>
        <w:jc w:val="left"/>
        <w:rPr>
          <w:sz w:val="24"/>
        </w:rPr>
      </w:pPr>
      <w:r>
        <w:rPr>
          <w:rFonts w:hint="eastAsia"/>
          <w:sz w:val="24"/>
        </w:rPr>
        <w:t>一、基本职能及主要工作</w:t>
      </w:r>
    </w:p>
    <w:p>
      <w:pPr>
        <w:pStyle w:val="11"/>
        <w:adjustRightInd w:val="0"/>
        <w:snapToGrid w:val="0"/>
        <w:spacing w:line="440" w:lineRule="exact"/>
        <w:jc w:val="left"/>
        <w:rPr>
          <w:sz w:val="24"/>
        </w:rPr>
      </w:pPr>
      <w:r>
        <w:rPr>
          <w:rFonts w:hint="eastAsia"/>
          <w:sz w:val="24"/>
        </w:rPr>
        <w:t>二、机构设置</w:t>
      </w:r>
      <w:bookmarkStart w:id="73" w:name="_GoBack"/>
      <w:bookmarkEnd w:id="73"/>
    </w:p>
    <w:p>
      <w:pPr>
        <w:pStyle w:val="11"/>
        <w:adjustRightInd w:val="0"/>
        <w:snapToGrid w:val="0"/>
        <w:spacing w:line="440" w:lineRule="exact"/>
        <w:jc w:val="left"/>
        <w:rPr>
          <w:sz w:val="24"/>
        </w:rPr>
      </w:pPr>
      <w:r>
        <w:rPr>
          <w:rFonts w:hint="eastAsia"/>
          <w:sz w:val="24"/>
        </w:rPr>
        <w:t>第二部分度部门决算情况说明</w:t>
      </w:r>
    </w:p>
    <w:p>
      <w:pPr>
        <w:pStyle w:val="11"/>
        <w:adjustRightInd w:val="0"/>
        <w:snapToGrid w:val="0"/>
        <w:spacing w:line="440" w:lineRule="exact"/>
        <w:jc w:val="left"/>
        <w:rPr>
          <w:sz w:val="24"/>
        </w:rPr>
      </w:pPr>
      <w:r>
        <w:rPr>
          <w:rFonts w:hint="eastAsia"/>
          <w:sz w:val="24"/>
        </w:rPr>
        <w:t>一、收入支出决算总体情况说明</w:t>
      </w:r>
    </w:p>
    <w:p>
      <w:pPr>
        <w:pStyle w:val="11"/>
        <w:adjustRightInd w:val="0"/>
        <w:snapToGrid w:val="0"/>
        <w:spacing w:line="440" w:lineRule="exact"/>
        <w:jc w:val="left"/>
        <w:rPr>
          <w:sz w:val="24"/>
        </w:rPr>
      </w:pPr>
      <w:r>
        <w:rPr>
          <w:rFonts w:hint="eastAsia"/>
          <w:sz w:val="24"/>
        </w:rPr>
        <w:t>二、收入决算情况说明</w:t>
      </w:r>
    </w:p>
    <w:p>
      <w:pPr>
        <w:pStyle w:val="11"/>
        <w:adjustRightInd w:val="0"/>
        <w:snapToGrid w:val="0"/>
        <w:spacing w:line="440" w:lineRule="exact"/>
        <w:jc w:val="left"/>
        <w:rPr>
          <w:sz w:val="24"/>
        </w:rPr>
      </w:pPr>
      <w:r>
        <w:rPr>
          <w:rFonts w:hint="eastAsia"/>
          <w:sz w:val="24"/>
        </w:rPr>
        <w:t>三、支出决算情况说明</w:t>
      </w:r>
    </w:p>
    <w:p>
      <w:pPr>
        <w:pStyle w:val="11"/>
        <w:adjustRightInd w:val="0"/>
        <w:snapToGrid w:val="0"/>
        <w:spacing w:line="440" w:lineRule="exact"/>
        <w:jc w:val="left"/>
        <w:rPr>
          <w:sz w:val="24"/>
        </w:rPr>
      </w:pPr>
      <w:r>
        <w:rPr>
          <w:rFonts w:hint="eastAsia"/>
          <w:sz w:val="24"/>
        </w:rPr>
        <w:t>四、财政拨款收入支出决算总体情况说明</w:t>
      </w:r>
    </w:p>
    <w:p>
      <w:pPr>
        <w:pStyle w:val="11"/>
        <w:adjustRightInd w:val="0"/>
        <w:snapToGrid w:val="0"/>
        <w:spacing w:line="440" w:lineRule="exact"/>
        <w:jc w:val="left"/>
        <w:rPr>
          <w:sz w:val="24"/>
        </w:rPr>
      </w:pPr>
      <w:r>
        <w:rPr>
          <w:rFonts w:hint="eastAsia"/>
          <w:sz w:val="24"/>
        </w:rPr>
        <w:t>五、一般公共预算财政拨款支出决算情况说明</w:t>
      </w:r>
    </w:p>
    <w:p>
      <w:pPr>
        <w:pStyle w:val="11"/>
        <w:adjustRightInd w:val="0"/>
        <w:snapToGrid w:val="0"/>
        <w:spacing w:line="440" w:lineRule="exact"/>
        <w:jc w:val="left"/>
        <w:rPr>
          <w:sz w:val="24"/>
        </w:rPr>
      </w:pPr>
      <w:r>
        <w:rPr>
          <w:rFonts w:hint="eastAsia"/>
          <w:sz w:val="24"/>
        </w:rPr>
        <w:t>六、一般公共预算财政拨款基本支出决算情况说明</w:t>
      </w:r>
    </w:p>
    <w:p>
      <w:pPr>
        <w:pStyle w:val="11"/>
        <w:adjustRightInd w:val="0"/>
        <w:snapToGrid w:val="0"/>
        <w:spacing w:line="440" w:lineRule="exact"/>
        <w:jc w:val="left"/>
        <w:rPr>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jc w:val="left"/>
        <w:rPr>
          <w:sz w:val="24"/>
        </w:rPr>
      </w:pPr>
      <w:r>
        <w:rPr>
          <w:rFonts w:hint="eastAsia"/>
          <w:sz w:val="24"/>
        </w:rPr>
        <w:t>八、政府性基金预算支出决算情况说明</w:t>
      </w:r>
    </w:p>
    <w:p>
      <w:pPr>
        <w:pStyle w:val="11"/>
        <w:adjustRightInd w:val="0"/>
        <w:snapToGrid w:val="0"/>
        <w:spacing w:line="440" w:lineRule="exact"/>
        <w:jc w:val="left"/>
        <w:rPr>
          <w:sz w:val="24"/>
        </w:rPr>
      </w:pPr>
      <w:r>
        <w:rPr>
          <w:rFonts w:hint="eastAsia"/>
          <w:sz w:val="24"/>
        </w:rPr>
        <w:t>九、</w:t>
      </w:r>
      <w:r>
        <w:rPr>
          <w:sz w:val="24"/>
        </w:rPr>
        <w:t xml:space="preserve"> 国</w:t>
      </w:r>
      <w:r>
        <w:rPr>
          <w:rFonts w:hint="eastAsia"/>
          <w:sz w:val="24"/>
        </w:rPr>
        <w:t>有资本经营预算支出决算情况说明</w:t>
      </w:r>
    </w:p>
    <w:p>
      <w:pPr>
        <w:pStyle w:val="11"/>
        <w:adjustRightInd w:val="0"/>
        <w:snapToGrid w:val="0"/>
        <w:spacing w:line="440" w:lineRule="exact"/>
        <w:jc w:val="left"/>
        <w:rPr>
          <w:sz w:val="24"/>
        </w:rPr>
      </w:pPr>
      <w:r>
        <w:rPr>
          <w:rFonts w:hint="eastAsia"/>
        </w:rPr>
        <w:t>十、</w:t>
      </w:r>
      <w:r>
        <w:rPr>
          <w:rFonts w:hint="eastAsia"/>
          <w:sz w:val="24"/>
        </w:rPr>
        <w:t>其他重要事项的情况说明</w:t>
      </w:r>
    </w:p>
    <w:p>
      <w:pPr>
        <w:pStyle w:val="11"/>
        <w:adjustRightInd w:val="0"/>
        <w:snapToGrid w:val="0"/>
        <w:spacing w:line="440" w:lineRule="exact"/>
        <w:jc w:val="left"/>
        <w:rPr>
          <w:sz w:val="24"/>
        </w:rPr>
      </w:pPr>
      <w:r>
        <w:rPr>
          <w:rFonts w:hint="eastAsia"/>
          <w:sz w:val="24"/>
        </w:rPr>
        <w:t>第三部分名词解释</w:t>
      </w:r>
    </w:p>
    <w:p>
      <w:pPr>
        <w:pStyle w:val="11"/>
        <w:adjustRightInd w:val="0"/>
        <w:snapToGrid w:val="0"/>
        <w:spacing w:line="440" w:lineRule="exact"/>
        <w:jc w:val="left"/>
        <w:rPr>
          <w:sz w:val="24"/>
        </w:rPr>
      </w:pPr>
      <w:r>
        <w:rPr>
          <w:rFonts w:hint="eastAsia"/>
          <w:sz w:val="24"/>
        </w:rPr>
        <w:t>第四部分附件</w:t>
      </w:r>
    </w:p>
    <w:p>
      <w:pPr>
        <w:pStyle w:val="11"/>
        <w:adjustRightInd w:val="0"/>
        <w:snapToGrid w:val="0"/>
        <w:spacing w:line="440" w:lineRule="exact"/>
        <w:jc w:val="left"/>
        <w:rPr>
          <w:sz w:val="24"/>
        </w:rPr>
      </w:pPr>
      <w:r>
        <w:rPr>
          <w:rFonts w:hint="eastAsia"/>
          <w:sz w:val="24"/>
        </w:rPr>
        <w:t>附件</w:t>
      </w:r>
      <w:r>
        <w:rPr>
          <w:sz w:val="24"/>
        </w:rPr>
        <w:t>1</w:t>
      </w:r>
    </w:p>
    <w:p>
      <w:pPr>
        <w:pStyle w:val="11"/>
        <w:adjustRightInd w:val="0"/>
        <w:snapToGrid w:val="0"/>
        <w:spacing w:line="440" w:lineRule="exact"/>
        <w:jc w:val="left"/>
        <w:rPr>
          <w:sz w:val="24"/>
        </w:rPr>
      </w:pPr>
      <w:r>
        <w:rPr>
          <w:rFonts w:hint="eastAsia"/>
          <w:sz w:val="24"/>
        </w:rPr>
        <w:t>附件</w:t>
      </w:r>
      <w:r>
        <w:rPr>
          <w:sz w:val="24"/>
        </w:rPr>
        <w:t>2</w:t>
      </w:r>
    </w:p>
    <w:p>
      <w:pPr>
        <w:pStyle w:val="11"/>
        <w:adjustRightInd w:val="0"/>
        <w:snapToGrid w:val="0"/>
        <w:spacing w:line="440" w:lineRule="exact"/>
        <w:jc w:val="left"/>
        <w:rPr>
          <w:sz w:val="24"/>
        </w:rPr>
      </w:pPr>
      <w:r>
        <w:rPr>
          <w:rFonts w:hint="eastAsia"/>
          <w:sz w:val="24"/>
        </w:rPr>
        <w:t>第五部分附表</w:t>
      </w:r>
    </w:p>
    <w:p>
      <w:pPr>
        <w:pStyle w:val="11"/>
        <w:adjustRightInd w:val="0"/>
        <w:snapToGrid w:val="0"/>
        <w:spacing w:line="440" w:lineRule="exact"/>
        <w:jc w:val="left"/>
        <w:rPr>
          <w:sz w:val="24"/>
        </w:rPr>
      </w:pPr>
      <w:r>
        <w:rPr>
          <w:rFonts w:hint="eastAsia"/>
          <w:sz w:val="24"/>
        </w:rPr>
        <w:t>一、收入支出决算总表</w:t>
      </w:r>
    </w:p>
    <w:p>
      <w:pPr>
        <w:pStyle w:val="11"/>
        <w:adjustRightInd w:val="0"/>
        <w:snapToGrid w:val="0"/>
        <w:spacing w:line="440" w:lineRule="exact"/>
        <w:jc w:val="left"/>
        <w:rPr>
          <w:sz w:val="24"/>
        </w:rPr>
      </w:pPr>
      <w:r>
        <w:rPr>
          <w:rFonts w:hint="eastAsia"/>
          <w:sz w:val="24"/>
        </w:rPr>
        <w:t>二、收入决算表</w:t>
      </w:r>
    </w:p>
    <w:p>
      <w:pPr>
        <w:pStyle w:val="11"/>
        <w:adjustRightInd w:val="0"/>
        <w:snapToGrid w:val="0"/>
        <w:spacing w:line="440" w:lineRule="exact"/>
        <w:jc w:val="left"/>
        <w:rPr>
          <w:sz w:val="24"/>
        </w:rPr>
      </w:pPr>
      <w:r>
        <w:rPr>
          <w:rFonts w:hint="eastAsia"/>
          <w:sz w:val="24"/>
        </w:rPr>
        <w:t>三、支出决算表</w:t>
      </w:r>
    </w:p>
    <w:p>
      <w:pPr>
        <w:pStyle w:val="11"/>
        <w:adjustRightInd w:val="0"/>
        <w:snapToGrid w:val="0"/>
        <w:spacing w:line="440" w:lineRule="exact"/>
        <w:jc w:val="left"/>
        <w:rPr>
          <w:sz w:val="24"/>
        </w:rPr>
      </w:pPr>
      <w:r>
        <w:rPr>
          <w:rFonts w:hint="eastAsia"/>
          <w:sz w:val="24"/>
        </w:rPr>
        <w:t>四、财政拨款收入支出决算总表</w:t>
      </w:r>
    </w:p>
    <w:p>
      <w:pPr>
        <w:pStyle w:val="11"/>
        <w:adjustRightInd w:val="0"/>
        <w:snapToGrid w:val="0"/>
        <w:spacing w:line="440" w:lineRule="exact"/>
        <w:jc w:val="left"/>
        <w:rPr>
          <w:sz w:val="24"/>
        </w:rPr>
      </w:pPr>
      <w:r>
        <w:rPr>
          <w:rFonts w:hint="eastAsia"/>
          <w:sz w:val="24"/>
        </w:rPr>
        <w:t>五、财政拨款支出决算明细表</w:t>
      </w:r>
    </w:p>
    <w:p>
      <w:pPr>
        <w:pStyle w:val="11"/>
        <w:adjustRightInd w:val="0"/>
        <w:snapToGrid w:val="0"/>
        <w:spacing w:line="440" w:lineRule="exact"/>
        <w:jc w:val="left"/>
        <w:rPr>
          <w:sz w:val="24"/>
        </w:rPr>
      </w:pPr>
      <w:r>
        <w:rPr>
          <w:rFonts w:hint="eastAsia"/>
          <w:sz w:val="24"/>
        </w:rPr>
        <w:t>六、一般公共预算财政拨款支出决算表</w:t>
      </w:r>
    </w:p>
    <w:p>
      <w:pPr>
        <w:pStyle w:val="11"/>
        <w:adjustRightInd w:val="0"/>
        <w:snapToGrid w:val="0"/>
        <w:spacing w:line="440" w:lineRule="exact"/>
        <w:jc w:val="left"/>
        <w:rPr>
          <w:sz w:val="24"/>
        </w:rPr>
      </w:pPr>
      <w:r>
        <w:rPr>
          <w:rFonts w:hint="eastAsia"/>
          <w:sz w:val="24"/>
        </w:rPr>
        <w:t>七、一般公共预算财政拨款支出决算明细表</w:t>
      </w:r>
    </w:p>
    <w:p>
      <w:pPr>
        <w:pStyle w:val="11"/>
        <w:adjustRightInd w:val="0"/>
        <w:snapToGrid w:val="0"/>
        <w:spacing w:line="440" w:lineRule="exact"/>
        <w:jc w:val="left"/>
        <w:rPr>
          <w:sz w:val="24"/>
        </w:rPr>
      </w:pPr>
      <w:r>
        <w:rPr>
          <w:rFonts w:hint="eastAsia"/>
          <w:sz w:val="24"/>
        </w:rPr>
        <w:t>八、一般公共预算财政拨款基本支出决算表</w:t>
      </w:r>
    </w:p>
    <w:p>
      <w:pPr>
        <w:pStyle w:val="11"/>
        <w:adjustRightInd w:val="0"/>
        <w:snapToGrid w:val="0"/>
        <w:spacing w:line="440" w:lineRule="exact"/>
        <w:jc w:val="left"/>
        <w:rPr>
          <w:sz w:val="24"/>
        </w:rPr>
      </w:pPr>
      <w:r>
        <w:rPr>
          <w:rFonts w:hint="eastAsia"/>
          <w:sz w:val="24"/>
        </w:rPr>
        <w:t>九、一般公共预算财政拨款项目支出决算表</w:t>
      </w:r>
    </w:p>
    <w:p>
      <w:pPr>
        <w:pStyle w:val="11"/>
        <w:adjustRightInd w:val="0"/>
        <w:snapToGrid w:val="0"/>
        <w:spacing w:line="440" w:lineRule="exact"/>
        <w:jc w:val="left"/>
        <w:rPr>
          <w:sz w:val="24"/>
        </w:rPr>
      </w:pPr>
      <w:r>
        <w:rPr>
          <w:rFonts w:hint="eastAsia"/>
          <w:sz w:val="24"/>
        </w:rPr>
        <w:t>十、一般公共预算财政拨款“三公”经费支出决算表</w:t>
      </w:r>
    </w:p>
    <w:p>
      <w:pPr>
        <w:pStyle w:val="11"/>
        <w:adjustRightInd w:val="0"/>
        <w:snapToGrid w:val="0"/>
        <w:spacing w:line="440" w:lineRule="exact"/>
        <w:jc w:val="left"/>
        <w:rPr>
          <w:sz w:val="24"/>
        </w:rPr>
      </w:pPr>
      <w:r>
        <w:rPr>
          <w:rFonts w:hint="eastAsia"/>
          <w:sz w:val="24"/>
        </w:rPr>
        <w:t>十一、政府性基金预算财政拨款收入支出决算表</w:t>
      </w:r>
    </w:p>
    <w:p>
      <w:pPr>
        <w:pStyle w:val="11"/>
        <w:adjustRightInd w:val="0"/>
        <w:snapToGrid w:val="0"/>
        <w:spacing w:line="440" w:lineRule="exact"/>
        <w:jc w:val="left"/>
        <w:rPr>
          <w:sz w:val="24"/>
        </w:rPr>
      </w:pPr>
      <w:r>
        <w:rPr>
          <w:rFonts w:hint="eastAsia"/>
          <w:sz w:val="24"/>
        </w:rPr>
        <w:t>十二、政府性基金预算财政拨款“三公”经费支出决算表</w:t>
      </w:r>
    </w:p>
    <w:p>
      <w:pPr>
        <w:pStyle w:val="11"/>
        <w:adjustRightInd w:val="0"/>
        <w:snapToGrid w:val="0"/>
        <w:spacing w:line="440" w:lineRule="exact"/>
        <w:jc w:val="left"/>
        <w:rPr>
          <w:sz w:val="24"/>
        </w:rPr>
      </w:pPr>
      <w:r>
        <w:rPr>
          <w:rFonts w:hint="eastAsia"/>
          <w:sz w:val="24"/>
        </w:rPr>
        <w:t>十三、国有资本经营预算支出决算表</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ind w:firstLine="640" w:firstLineChars="200"/>
        <w:rPr>
          <w:rStyle w:val="26"/>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p>
    <w:p>
      <w:pPr>
        <w:pStyle w:val="5"/>
        <w:adjustRightInd w:val="0"/>
        <w:snapToGrid w:val="0"/>
        <w:spacing w:before="93" w:line="600" w:lineRule="exact"/>
        <w:ind w:firstLine="672" w:firstLineChars="210"/>
        <w:outlineLvl w:val="2"/>
        <w:rPr>
          <w:rFonts w:ascii="仿宋" w:hAnsi="仿宋" w:eastAsia="仿宋"/>
          <w:bCs/>
          <w:color w:val="000000" w:themeColor="text1"/>
          <w:sz w:val="32"/>
          <w:szCs w:val="32"/>
        </w:rPr>
      </w:pPr>
      <w:r>
        <w:rPr>
          <w:rFonts w:hint="eastAsia" w:ascii="仿宋" w:hAnsi="仿宋" w:eastAsia="仿宋"/>
          <w:bCs/>
          <w:color w:val="000000" w:themeColor="text1"/>
          <w:sz w:val="32"/>
          <w:szCs w:val="32"/>
        </w:rPr>
        <w:t>主要负责重大政策措施落实情况跟踪审计、预算执行审计、专项审计、领导干部自然资源资产离任审计、经济责任审计、固定资产投资审计等审计事项</w:t>
      </w:r>
      <w:bookmarkEnd w:id="16"/>
      <w:bookmarkEnd w:id="17"/>
      <w:bookmarkStart w:id="18" w:name="_Toc15378446"/>
      <w:bookmarkStart w:id="19" w:name="_Toc15377199"/>
      <w:r>
        <w:rPr>
          <w:rFonts w:hint="eastAsia" w:ascii="仿宋" w:hAnsi="仿宋" w:eastAsia="仿宋"/>
          <w:bCs/>
          <w:color w:val="000000" w:themeColor="text1"/>
          <w:sz w:val="32"/>
          <w:szCs w:val="32"/>
        </w:rPr>
        <w:t>。</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pStyle w:val="5"/>
        <w:adjustRightInd w:val="0"/>
        <w:snapToGrid w:val="0"/>
        <w:spacing w:before="93" w:line="600" w:lineRule="exact"/>
        <w:ind w:firstLine="672" w:firstLineChars="210"/>
        <w:outlineLvl w:val="2"/>
        <w:rPr>
          <w:rFonts w:ascii="仿宋" w:hAnsi="仿宋" w:eastAsia="仿宋"/>
          <w:bCs/>
          <w:color w:val="000000" w:themeColor="text1"/>
          <w:sz w:val="32"/>
          <w:szCs w:val="32"/>
        </w:rPr>
      </w:pPr>
      <w:r>
        <w:rPr>
          <w:rFonts w:hint="eastAsia" w:ascii="仿宋" w:hAnsi="仿宋" w:eastAsia="仿宋"/>
          <w:bCs/>
          <w:color w:val="000000" w:themeColor="text1"/>
          <w:sz w:val="32"/>
          <w:szCs w:val="32"/>
        </w:rPr>
        <w:t>我局完成年初计划审计项目21个，包含市局组织的2016年城镇保障性安居工程跟踪审计项目，完成年初计划任务的100%。审计查出违规资金1071万元，提出审计建议61条，共完成计划投资审计项目8个，涉及到建设资金 2864万元，审减工程造价 329万元，平均审减率11.49%。有效地防止了财政资金的流失，为政府投资节约了大量的资金，减轻了财政支出压力，促进了建设和施工单位不断提高工程质量和投资效益。</w:t>
      </w:r>
    </w:p>
    <w:p>
      <w:pPr>
        <w:pStyle w:val="3"/>
        <w:ind w:firstLine="800" w:firstLineChars="250"/>
        <w:rPr>
          <w:rStyle w:val="26"/>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sz w:val="32"/>
          <w:szCs w:val="32"/>
        </w:rPr>
        <w:t>西区审计局下属二级单位1个，其中行政单位0个，参照公务员法管理的事业单位</w:t>
      </w:r>
      <w:r>
        <w:rPr>
          <w:rFonts w:hint="eastAsia" w:ascii="仿宋" w:hAnsi="仿宋" w:eastAsia="仿宋"/>
          <w:bCs/>
          <w:sz w:val="32"/>
          <w:szCs w:val="32"/>
        </w:rPr>
        <w:t>1</w:t>
      </w:r>
      <w:r>
        <w:rPr>
          <w:rFonts w:hint="eastAsia" w:ascii="仿宋" w:hAnsi="仿宋" w:eastAsia="仿宋"/>
          <w:sz w:val="32"/>
          <w:szCs w:val="32"/>
        </w:rPr>
        <w:t>个，其他事业单位0个。纳入西区审计局2019年度部门决算编制范围的二级预算单位包括区经责审计事务中心。</w:t>
      </w:r>
    </w:p>
    <w:p>
      <w:pPr>
        <w:pStyle w:val="2"/>
        <w:ind w:right="440"/>
        <w:jc w:val="right"/>
        <w:rPr>
          <w:rStyle w:val="25"/>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Style w:val="25"/>
          <w:rFonts w:hint="eastAsia" w:ascii="黑体" w:hAnsi="黑体" w:eastAsia="黑体"/>
          <w:b w:val="0"/>
          <w:bCs w:val="0"/>
        </w:rPr>
        <w:t>2019年度部门决算情况说明</w:t>
      </w:r>
      <w:bookmarkEnd w:id="22"/>
      <w:bookmarkEnd w:id="23"/>
    </w:p>
    <w:p/>
    <w:p>
      <w:pPr>
        <w:pStyle w:val="24"/>
        <w:numPr>
          <w:ilvl w:val="0"/>
          <w:numId w:val="1"/>
        </w:numPr>
        <w:spacing w:line="600" w:lineRule="exact"/>
        <w:ind w:firstLineChars="0"/>
        <w:outlineLvl w:val="1"/>
        <w:rPr>
          <w:rStyle w:val="26"/>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2019年度收、支总计200.64万元。与2018年相比，收、支总计各减少58.78万元，下降22.65</w:t>
      </w:r>
      <w:r>
        <w:rPr>
          <w:rFonts w:ascii="仿宋" w:hAnsi="仿宋" w:eastAsia="仿宋"/>
          <w:color w:val="000000"/>
          <w:sz w:val="32"/>
          <w:szCs w:val="32"/>
        </w:rPr>
        <w:t>%</w:t>
      </w:r>
      <w:r>
        <w:rPr>
          <w:rFonts w:hint="eastAsia" w:ascii="仿宋" w:hAnsi="仿宋" w:eastAsia="仿宋"/>
          <w:color w:val="000000"/>
          <w:sz w:val="32"/>
          <w:szCs w:val="32"/>
        </w:rPr>
        <w:t>。主要变动原因是一是按要求一般性公用支出压减10%，二是减少了项目支出。</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widowControl/>
        <w:jc w:val="left"/>
      </w:pPr>
      <w:r>
        <w:rPr>
          <w:rFonts w:ascii="宋体" w:hAnsi="宋体" w:cs="宋体"/>
          <w:kern w:val="0"/>
          <w:sz w:val="24"/>
        </w:rPr>
        <w:drawing>
          <wp:inline distT="0" distB="0" distL="114300" distR="114300">
            <wp:extent cx="4495800" cy="26384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4495800" cy="2638425"/>
                    </a:xfrm>
                    <a:prstGeom prst="rect">
                      <a:avLst/>
                    </a:prstGeom>
                    <a:noFill/>
                    <a:ln w="9525">
                      <a:noFill/>
                    </a:ln>
                  </pic:spPr>
                </pic:pic>
              </a:graphicData>
            </a:graphic>
          </wp:inline>
        </w:drawing>
      </w:r>
    </w:p>
    <w:p>
      <w:pPr>
        <w:spacing w:line="600" w:lineRule="exact"/>
        <w:ind w:firstLine="640" w:firstLineChars="200"/>
        <w:jc w:val="left"/>
        <w:rPr>
          <w:rFonts w:ascii="仿宋_GB2312" w:eastAsia="仿宋_GB2312"/>
          <w:color w:val="000000"/>
          <w:sz w:val="32"/>
          <w:szCs w:val="32"/>
        </w:rPr>
      </w:pPr>
    </w:p>
    <w:p>
      <w:pPr>
        <w:pStyle w:val="24"/>
        <w:numPr>
          <w:ilvl w:val="0"/>
          <w:numId w:val="1"/>
        </w:numPr>
        <w:spacing w:line="600" w:lineRule="exact"/>
        <w:ind w:firstLineChars="0"/>
        <w:outlineLvl w:val="1"/>
        <w:rPr>
          <w:rStyle w:val="26"/>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9年本年收入合计191.16万元，其中：一般公共预算财政拨款收入173.01万元，占90.51</w:t>
      </w:r>
      <w:r>
        <w:rPr>
          <w:rFonts w:ascii="仿宋" w:hAnsi="仿宋" w:eastAsia="仿宋"/>
          <w:color w:val="000000"/>
          <w:sz w:val="32"/>
          <w:szCs w:val="32"/>
        </w:rPr>
        <w:t>%</w:t>
      </w:r>
      <w:r>
        <w:rPr>
          <w:rFonts w:hint="eastAsia" w:ascii="仿宋" w:hAnsi="仿宋" w:eastAsia="仿宋"/>
          <w:color w:val="000000"/>
          <w:sz w:val="32"/>
          <w:szCs w:val="32"/>
        </w:rPr>
        <w:t>；政府性基金预算财政拨款收入18.13万元，占9.48</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上级补助收入0</w:t>
      </w:r>
      <w:r>
        <w:rPr>
          <w:rFonts w:hint="eastAsia" w:ascii="仿宋" w:hAnsi="仿宋" w:eastAsia="仿宋"/>
          <w:color w:val="000000"/>
          <w:sz w:val="32"/>
          <w:szCs w:val="32"/>
        </w:rPr>
        <w:t>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；其他收入0.02万元，占0.01</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p>
    <w:p>
      <w:pPr>
        <w:widowControl/>
        <w:jc w:val="left"/>
      </w:pPr>
      <w:r>
        <w:rPr>
          <w:rFonts w:ascii="宋体" w:hAnsi="宋体" w:cs="宋体"/>
          <w:kern w:val="0"/>
          <w:sz w:val="24"/>
        </w:rPr>
        <w:drawing>
          <wp:inline distT="0" distB="0" distL="114300" distR="114300">
            <wp:extent cx="4552950" cy="264795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7"/>
                    <a:stretch>
                      <a:fillRect/>
                    </a:stretch>
                  </pic:blipFill>
                  <pic:spPr>
                    <a:xfrm>
                      <a:off x="0" y="0"/>
                      <a:ext cx="4552950" cy="2647950"/>
                    </a:xfrm>
                    <a:prstGeom prst="rect">
                      <a:avLst/>
                    </a:prstGeom>
                    <a:noFill/>
                    <a:ln w="9525">
                      <a:noFill/>
                    </a:ln>
                  </pic:spPr>
                </pic:pic>
              </a:graphicData>
            </a:graphic>
          </wp:inline>
        </w:drawing>
      </w:r>
    </w:p>
    <w:p>
      <w:pPr>
        <w:spacing w:line="600" w:lineRule="exact"/>
        <w:ind w:firstLine="640" w:firstLineChars="200"/>
        <w:rPr>
          <w:rFonts w:ascii="仿宋_GB2312" w:eastAsia="仿宋_GB2312"/>
          <w:color w:val="FF0000"/>
          <w:sz w:val="32"/>
          <w:szCs w:val="32"/>
        </w:rPr>
      </w:pPr>
    </w:p>
    <w:p>
      <w:pPr>
        <w:pStyle w:val="24"/>
        <w:numPr>
          <w:ilvl w:val="0"/>
          <w:numId w:val="1"/>
        </w:numPr>
        <w:spacing w:line="600" w:lineRule="exact"/>
        <w:ind w:firstLineChars="0"/>
        <w:outlineLvl w:val="1"/>
        <w:rPr>
          <w:rStyle w:val="26"/>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9年本年支出合计190.96万元，其中：基本支出178.83万元，占93.65</w:t>
      </w:r>
      <w:r>
        <w:rPr>
          <w:rFonts w:ascii="仿宋" w:hAnsi="仿宋" w:eastAsia="仿宋"/>
          <w:color w:val="000000"/>
          <w:sz w:val="32"/>
          <w:szCs w:val="32"/>
        </w:rPr>
        <w:t>%</w:t>
      </w:r>
      <w:r>
        <w:rPr>
          <w:rFonts w:hint="eastAsia" w:ascii="仿宋" w:hAnsi="仿宋" w:eastAsia="仿宋"/>
          <w:color w:val="000000"/>
          <w:sz w:val="32"/>
          <w:szCs w:val="32"/>
        </w:rPr>
        <w:t>；项目支出12.13万元，占6.35</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widowControl/>
        <w:jc w:val="left"/>
      </w:pPr>
      <w:r>
        <w:rPr>
          <w:rFonts w:ascii="宋体" w:hAnsi="宋体" w:cs="宋体"/>
          <w:kern w:val="0"/>
          <w:sz w:val="24"/>
        </w:rPr>
        <w:drawing>
          <wp:inline distT="0" distB="0" distL="114300" distR="114300">
            <wp:extent cx="4191000" cy="2647950"/>
            <wp:effectExtent l="0" t="0" r="0"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8"/>
                    <a:stretch>
                      <a:fillRect/>
                    </a:stretch>
                  </pic:blipFill>
                  <pic:spPr>
                    <a:xfrm>
                      <a:off x="0" y="0"/>
                      <a:ext cx="4191000" cy="2647950"/>
                    </a:xfrm>
                    <a:prstGeom prst="rect">
                      <a:avLst/>
                    </a:prstGeom>
                    <a:noFill/>
                    <a:ln w="9525">
                      <a:noFill/>
                    </a:ln>
                  </pic:spPr>
                </pic:pic>
              </a:graphicData>
            </a:graphic>
          </wp:inline>
        </w:drawing>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6"/>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9年财政拨款收、支总计196.92万元。与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8年相比，财政拨款收、支总计各减少58.48万元，下降22.89</w:t>
      </w:r>
      <w:r>
        <w:rPr>
          <w:rFonts w:ascii="仿宋" w:hAnsi="仿宋" w:eastAsia="仿宋"/>
          <w:color w:val="000000"/>
          <w:sz w:val="32"/>
          <w:szCs w:val="32"/>
        </w:rPr>
        <w:t>%</w:t>
      </w:r>
      <w:r>
        <w:rPr>
          <w:rFonts w:hint="eastAsia" w:ascii="仿宋" w:hAnsi="仿宋" w:eastAsia="仿宋"/>
          <w:color w:val="000000"/>
          <w:sz w:val="32"/>
          <w:szCs w:val="32"/>
        </w:rPr>
        <w:t>。主要变动原因是一是按要求一般性公用支出压减10%，二是减少了项目支出。</w:t>
      </w:r>
    </w:p>
    <w:p>
      <w:pPr>
        <w:spacing w:line="600" w:lineRule="exact"/>
        <w:rPr>
          <w:rFonts w:ascii="仿宋" w:hAnsi="仿宋" w:eastAsia="仿宋"/>
          <w:color w:val="000000"/>
          <w:sz w:val="32"/>
          <w:szCs w:val="32"/>
        </w:rPr>
      </w:pP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pPr>
        <w:widowControl/>
        <w:jc w:val="left"/>
      </w:pPr>
      <w:r>
        <w:rPr>
          <w:rFonts w:ascii="宋体" w:hAnsi="宋体" w:cs="宋体"/>
          <w:kern w:val="0"/>
          <w:sz w:val="24"/>
        </w:rPr>
        <w:drawing>
          <wp:inline distT="0" distB="0" distL="114300" distR="114300">
            <wp:extent cx="4114800" cy="2581275"/>
            <wp:effectExtent l="0" t="0" r="0" b="952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9"/>
                    <a:stretch>
                      <a:fillRect/>
                    </a:stretch>
                  </pic:blipFill>
                  <pic:spPr>
                    <a:xfrm>
                      <a:off x="0" y="0"/>
                      <a:ext cx="4114800" cy="2581275"/>
                    </a:xfrm>
                    <a:prstGeom prst="rect">
                      <a:avLst/>
                    </a:prstGeom>
                    <a:noFill/>
                    <a:ln w="9525">
                      <a:noFill/>
                    </a:ln>
                  </pic:spPr>
                </pic:pic>
              </a:graphicData>
            </a:graphic>
          </wp:inline>
        </w:drawing>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6"/>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9年一般公共预算财政拨款支出178.79万元，占本年支出合计的93.65</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8年相比，一般公共预算财政拨款减少70.61万元，下降28.31</w:t>
      </w:r>
      <w:r>
        <w:rPr>
          <w:rFonts w:ascii="仿宋" w:hAnsi="仿宋" w:eastAsia="仿宋"/>
          <w:color w:val="000000"/>
          <w:sz w:val="32"/>
          <w:szCs w:val="32"/>
        </w:rPr>
        <w:t>%</w:t>
      </w:r>
      <w:r>
        <w:rPr>
          <w:rFonts w:hint="eastAsia" w:ascii="仿宋" w:hAnsi="仿宋" w:eastAsia="仿宋"/>
          <w:color w:val="000000"/>
          <w:sz w:val="32"/>
          <w:szCs w:val="32"/>
        </w:rPr>
        <w:t>。主要变动原因是项目支出在政府基金反映支出。</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pPr>
        <w:widowControl/>
        <w:jc w:val="left"/>
      </w:pPr>
      <w:r>
        <w:rPr>
          <w:rFonts w:ascii="宋体" w:hAnsi="宋体" w:cs="宋体"/>
          <w:kern w:val="0"/>
          <w:sz w:val="24"/>
        </w:rPr>
        <w:drawing>
          <wp:inline distT="0" distB="0" distL="114300" distR="114300">
            <wp:extent cx="4562475" cy="2733675"/>
            <wp:effectExtent l="0" t="0" r="9525" b="952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10"/>
                    <a:stretch>
                      <a:fillRect/>
                    </a:stretch>
                  </pic:blipFill>
                  <pic:spPr>
                    <a:xfrm>
                      <a:off x="0" y="0"/>
                      <a:ext cx="4562475" cy="2733675"/>
                    </a:xfrm>
                    <a:prstGeom prst="rect">
                      <a:avLst/>
                    </a:prstGeom>
                    <a:noFill/>
                    <a:ln w="9525">
                      <a:noFill/>
                    </a:ln>
                  </pic:spPr>
                </pic:pic>
              </a:graphicData>
            </a:graphic>
          </wp:inline>
        </w:drawing>
      </w:r>
    </w:p>
    <w:p>
      <w:pPr>
        <w:spacing w:line="600" w:lineRule="exact"/>
        <w:ind w:firstLine="640" w:firstLineChars="200"/>
        <w:rPr>
          <w:rFonts w:ascii="仿宋" w:hAnsi="仿宋" w:eastAsia="仿宋"/>
          <w:color w:val="000000" w:themeColor="text1"/>
          <w:sz w:val="32"/>
          <w:szCs w:val="32"/>
        </w:rPr>
      </w:pP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b/>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政拨款支出178.79万元，主要用于以下方面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支出137.53万元，占76.92</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支出15.26万元，占8.53</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卫生健康支出</w:t>
      </w:r>
      <w:r>
        <w:rPr>
          <w:rFonts w:hint="eastAsia" w:ascii="仿宋" w:hAnsi="仿宋" w:eastAsia="仿宋"/>
          <w:color w:val="000000" w:themeColor="text1"/>
          <w:sz w:val="32"/>
          <w:szCs w:val="32"/>
        </w:rPr>
        <w:t>9.66万元，占5.4</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；住房保障支出16.33万元，占9.13</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widowControl/>
        <w:jc w:val="left"/>
      </w:pPr>
      <w:r>
        <w:rPr>
          <w:rFonts w:ascii="宋体" w:hAnsi="宋体" w:cs="宋体"/>
          <w:kern w:val="0"/>
          <w:sz w:val="24"/>
        </w:rPr>
        <w:drawing>
          <wp:inline distT="0" distB="0" distL="114300" distR="114300">
            <wp:extent cx="4381500" cy="2552700"/>
            <wp:effectExtent l="0" t="0" r="0" b="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11"/>
                    <a:stretch>
                      <a:fillRect/>
                    </a:stretch>
                  </pic:blipFill>
                  <pic:spPr>
                    <a:xfrm>
                      <a:off x="0" y="0"/>
                      <a:ext cx="4381500" cy="2552700"/>
                    </a:xfrm>
                    <a:prstGeom prst="rect">
                      <a:avLst/>
                    </a:prstGeom>
                    <a:noFill/>
                    <a:ln w="9525">
                      <a:noFill/>
                    </a:ln>
                  </pic:spPr>
                </pic:pic>
              </a:graphicData>
            </a:graphic>
          </wp:inline>
        </w:drawing>
      </w: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8460"/>
      <w:bookmarkStart w:id="38" w:name="_Toc15377213"/>
      <w:bookmarkStart w:id="39" w:name="_Toc15377444"/>
      <w:r>
        <w:rPr>
          <w:rFonts w:hint="eastAsia" w:ascii="仿宋" w:hAnsi="仿宋" w:eastAsia="仿宋"/>
          <w:b/>
          <w:color w:val="000000" w:themeColor="text1"/>
          <w:sz w:val="32"/>
          <w:szCs w:val="32"/>
        </w:rPr>
        <w:t>2019年般公共预算支出决算数为178.79万元</w:t>
      </w:r>
      <w:r>
        <w:rPr>
          <w:rFonts w:hint="eastAsia" w:ascii="仿宋" w:hAnsi="仿宋" w:eastAsia="仿宋"/>
          <w:color w:val="000000" w:themeColor="text1"/>
          <w:sz w:val="32"/>
          <w:szCs w:val="32"/>
        </w:rPr>
        <w:t>，</w:t>
      </w:r>
      <w:r>
        <w:rPr>
          <w:rStyle w:val="15"/>
          <w:rFonts w:hint="eastAsia" w:ascii="仿宋" w:hAnsi="仿宋" w:eastAsia="仿宋"/>
          <w:bCs/>
          <w:color w:val="000000" w:themeColor="text1"/>
          <w:sz w:val="32"/>
          <w:szCs w:val="32"/>
        </w:rPr>
        <w:t>完成</w:t>
      </w:r>
      <w:r>
        <w:rPr>
          <w:rStyle w:val="15"/>
          <w:rFonts w:hint="eastAsia" w:ascii="仿宋" w:hAnsi="仿宋" w:eastAsia="仿宋"/>
          <w:bCs/>
          <w:color w:val="000000"/>
          <w:sz w:val="32"/>
          <w:szCs w:val="32"/>
        </w:rPr>
        <w:t>预算100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一般公共服务（类）审计事务（款）行政运行（项）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支出决算为119.8万元，完成预算100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2.</w:t>
      </w:r>
      <w:r>
        <w:rPr>
          <w:rStyle w:val="15"/>
          <w:rFonts w:hint="eastAsia" w:ascii="仿宋" w:hAnsi="仿宋" w:eastAsia="仿宋"/>
          <w:bCs/>
          <w:color w:val="000000"/>
          <w:sz w:val="32"/>
          <w:szCs w:val="32"/>
        </w:rPr>
        <w:t>一般公共服务（类）审计事务（款）事业运行（项）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支出决算为17.74万元，完成预算100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3.</w:t>
      </w:r>
      <w:r>
        <w:rPr>
          <w:rStyle w:val="15"/>
          <w:rFonts w:hint="eastAsia" w:ascii="仿宋" w:hAnsi="仿宋" w:eastAsia="仿宋"/>
          <w:bCs/>
          <w:color w:val="000000"/>
          <w:sz w:val="32"/>
          <w:szCs w:val="32"/>
        </w:rPr>
        <w:t>社会保障和就业（类）行政事业单位离退休（款）未归口管理的行政单位离退休（项）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支出决算为2.23万元，完成预算100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4.</w:t>
      </w:r>
      <w:r>
        <w:rPr>
          <w:rStyle w:val="15"/>
          <w:rFonts w:hint="eastAsia" w:ascii="仿宋" w:hAnsi="仿宋" w:eastAsia="仿宋"/>
          <w:bCs/>
          <w:color w:val="000000"/>
          <w:sz w:val="32"/>
          <w:szCs w:val="32"/>
        </w:rPr>
        <w:t>社会保障和就业（类）行政事业单位离退休（款）机关事业单位基本养老保险缴费支出（项）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支出决算为13.03万元，完成预算100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5.</w:t>
      </w:r>
      <w:r>
        <w:rPr>
          <w:rFonts w:hint="eastAsia" w:ascii="仿宋" w:hAnsi="仿宋" w:eastAsia="仿宋"/>
          <w:b/>
          <w:bCs/>
          <w:color w:val="000000" w:themeColor="text1"/>
          <w:sz w:val="32"/>
          <w:szCs w:val="32"/>
        </w:rPr>
        <w:t>卫生健康</w:t>
      </w:r>
      <w:r>
        <w:rPr>
          <w:rStyle w:val="15"/>
          <w:rFonts w:hint="eastAsia" w:ascii="仿宋" w:hAnsi="仿宋" w:eastAsia="仿宋"/>
          <w:bCs/>
          <w:color w:val="000000"/>
          <w:sz w:val="32"/>
          <w:szCs w:val="32"/>
        </w:rPr>
        <w:t>（类）行政事业单位医疗（款）行政单位医疗（项）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支出决算为7.32万元，完成预算100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6.</w:t>
      </w:r>
      <w:r>
        <w:rPr>
          <w:rFonts w:hint="eastAsia" w:ascii="仿宋" w:hAnsi="仿宋" w:eastAsia="仿宋"/>
          <w:b/>
          <w:bCs/>
          <w:color w:val="000000" w:themeColor="text1"/>
          <w:sz w:val="32"/>
          <w:szCs w:val="32"/>
        </w:rPr>
        <w:t>卫生健康</w:t>
      </w:r>
      <w:r>
        <w:rPr>
          <w:rStyle w:val="15"/>
          <w:rFonts w:hint="eastAsia" w:ascii="仿宋" w:hAnsi="仿宋" w:eastAsia="仿宋"/>
          <w:bCs/>
          <w:color w:val="000000"/>
          <w:sz w:val="32"/>
          <w:szCs w:val="32"/>
        </w:rPr>
        <w:t>（类）行政事业单位医疗（款）事业单位医疗（项）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支出决算为1.01万元，完成预算100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6.</w:t>
      </w:r>
      <w:r>
        <w:rPr>
          <w:rFonts w:hint="eastAsia" w:ascii="仿宋" w:hAnsi="仿宋" w:eastAsia="仿宋"/>
          <w:b/>
          <w:bCs/>
          <w:color w:val="000000" w:themeColor="text1"/>
          <w:sz w:val="32"/>
          <w:szCs w:val="32"/>
        </w:rPr>
        <w:t>卫生健康</w:t>
      </w:r>
      <w:r>
        <w:rPr>
          <w:rStyle w:val="15"/>
          <w:rFonts w:hint="eastAsia" w:ascii="仿宋" w:hAnsi="仿宋" w:eastAsia="仿宋"/>
          <w:bCs/>
          <w:color w:val="000000"/>
          <w:sz w:val="32"/>
          <w:szCs w:val="32"/>
        </w:rPr>
        <w:t>（类）行政事业单位医疗（款）公务员医疗补助（项）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支出决算为1.33万元，完成预算100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6.</w:t>
      </w:r>
      <w:r>
        <w:rPr>
          <w:rFonts w:hint="eastAsia" w:ascii="仿宋" w:hAnsi="仿宋" w:eastAsia="仿宋"/>
          <w:b/>
          <w:bCs/>
          <w:color w:val="000000" w:themeColor="text1"/>
          <w:sz w:val="32"/>
          <w:szCs w:val="32"/>
        </w:rPr>
        <w:t>住房保障支出</w:t>
      </w:r>
      <w:r>
        <w:rPr>
          <w:rStyle w:val="15"/>
          <w:rFonts w:hint="eastAsia" w:ascii="仿宋" w:hAnsi="仿宋" w:eastAsia="仿宋"/>
          <w:bCs/>
          <w:color w:val="000000"/>
          <w:sz w:val="32"/>
          <w:szCs w:val="32"/>
        </w:rPr>
        <w:t>（类）住房改革支出（款）住房公积金（项）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支出决算为16.33万元，完成预算100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rPr>
          <w:rFonts w:ascii="仿宋" w:hAnsi="仿宋" w:eastAsia="仿宋"/>
          <w:b/>
          <w:color w:val="000000"/>
          <w:sz w:val="32"/>
          <w:szCs w:val="32"/>
        </w:rPr>
      </w:pPr>
    </w:p>
    <w:p>
      <w:pPr>
        <w:tabs>
          <w:tab w:val="right" w:pos="8306"/>
        </w:tabs>
        <w:spacing w:line="600" w:lineRule="exact"/>
        <w:ind w:firstLine="640"/>
        <w:outlineLvl w:val="1"/>
        <w:rPr>
          <w:rStyle w:val="26"/>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9年一般公共预算财政拨款基本支出178.79万元，其中：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162.92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15.87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9年“三公”经费财政拨款支出决算为0.05万元，完成预算100</w:t>
      </w:r>
      <w:r>
        <w:rPr>
          <w:rFonts w:ascii="仿宋" w:hAnsi="仿宋" w:eastAsia="仿宋"/>
          <w:color w:val="000000"/>
          <w:sz w:val="32"/>
          <w:szCs w:val="32"/>
        </w:rPr>
        <w:t>%</w:t>
      </w:r>
      <w:r>
        <w:rPr>
          <w:rFonts w:hint="eastAsia" w:ascii="仿宋" w:hAnsi="仿宋" w:eastAsia="仿宋"/>
          <w:color w:val="000000"/>
          <w:sz w:val="32"/>
          <w:szCs w:val="32"/>
        </w:rPr>
        <w:t>，决算数与预算数持平的主要原因是年初预算公务接待费0.05万元，市局检查工作费用0.05万元。</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；公务接待费支出决算0.05万元，占100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widowControl/>
        <w:jc w:val="left"/>
      </w:pPr>
      <w:r>
        <w:rPr>
          <w:rFonts w:ascii="宋体" w:hAnsi="宋体" w:cs="宋体"/>
          <w:kern w:val="0"/>
          <w:sz w:val="24"/>
        </w:rPr>
        <w:drawing>
          <wp:inline distT="0" distB="0" distL="114300" distR="114300">
            <wp:extent cx="4476750" cy="2486025"/>
            <wp:effectExtent l="0" t="0" r="0" b="952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2"/>
                    <a:stretch>
                      <a:fillRect/>
                    </a:stretch>
                  </pic:blipFill>
                  <pic:spPr>
                    <a:xfrm>
                      <a:off x="0" y="0"/>
                      <a:ext cx="4476750" cy="2486025"/>
                    </a:xfrm>
                    <a:prstGeom prst="rect">
                      <a:avLst/>
                    </a:prstGeom>
                    <a:noFill/>
                    <a:ln w="9525">
                      <a:noFill/>
                    </a:ln>
                  </pic:spPr>
                </pic:pic>
              </a:graphicData>
            </a:graphic>
          </wp:inline>
        </w:drawing>
      </w:r>
    </w:p>
    <w:p>
      <w:pPr>
        <w:spacing w:line="600" w:lineRule="exact"/>
        <w:ind w:firstLine="640"/>
        <w:rPr>
          <w:rFonts w:ascii="仿宋" w:hAnsi="仿宋" w:eastAsia="仿宋"/>
          <w:color w:val="000000"/>
          <w:sz w:val="32"/>
          <w:szCs w:val="32"/>
        </w:rPr>
      </w:pP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5"/>
          <w:rFonts w:hint="eastAsia" w:ascii="仿宋" w:hAnsi="仿宋" w:eastAsia="仿宋"/>
          <w:b w:val="0"/>
          <w:bCs/>
          <w:color w:val="000000"/>
          <w:sz w:val="32"/>
          <w:szCs w:val="32"/>
        </w:rPr>
        <w:t>完成预算0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。主要原因是…</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开支内容包括：…（团组名称、出访地点、取得成效）</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5"/>
          <w:rFonts w:hint="eastAsia" w:ascii="仿宋" w:hAnsi="仿宋" w:eastAsia="仿宋"/>
          <w:b w:val="0"/>
          <w:bCs/>
          <w:color w:val="000000"/>
          <w:sz w:val="32"/>
          <w:szCs w:val="32"/>
        </w:rPr>
        <w:t>完成预算0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。主要原因是…</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0万元。全年按规定更新购置公务用车0辆，金额0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月底，单位共有公务用车0辆，其中：主要领导干部用车0辆、机要通信用车0辆、应急保障用车0辆、 执法执勤用车0辆…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0万元。主要用于</w:t>
      </w:r>
      <w:r>
        <w:rPr>
          <w:rFonts w:ascii="仿宋_GB2312" w:eastAsia="仿宋_GB2312"/>
          <w:color w:val="000000"/>
          <w:sz w:val="32"/>
          <w:szCs w:val="32"/>
        </w:rPr>
        <w:t>…</w:t>
      </w:r>
      <w:r>
        <w:rPr>
          <w:rFonts w:hint="eastAsia" w:ascii="仿宋_GB2312" w:eastAsia="仿宋_GB2312"/>
          <w:color w:val="000000"/>
          <w:sz w:val="32"/>
          <w:szCs w:val="32"/>
        </w:rPr>
        <w:t>（具体工作）等所需的公务用车燃料费、维修费、过路过桥费、保险费等支出。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0.05万元，</w:t>
      </w:r>
      <w:r>
        <w:rPr>
          <w:rStyle w:val="15"/>
          <w:rFonts w:hint="eastAsia" w:ascii="仿宋" w:hAnsi="仿宋" w:eastAsia="仿宋"/>
          <w:b w:val="0"/>
          <w:bCs/>
          <w:color w:val="000000"/>
          <w:sz w:val="32"/>
          <w:szCs w:val="32"/>
        </w:rPr>
        <w:t>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公务接待费支出决算与</w:t>
      </w:r>
      <w:r>
        <w:rPr>
          <w:rFonts w:ascii="仿宋_GB2312" w:eastAsia="仿宋_GB2312"/>
          <w:color w:val="000000"/>
          <w:sz w:val="32"/>
          <w:szCs w:val="32"/>
        </w:rPr>
        <w:t>201</w:t>
      </w:r>
      <w:r>
        <w:rPr>
          <w:rFonts w:hint="eastAsia" w:ascii="仿宋_GB2312" w:eastAsia="仿宋_GB2312"/>
          <w:color w:val="000000"/>
          <w:sz w:val="32"/>
          <w:szCs w:val="32"/>
        </w:rPr>
        <w:t>8年持平，增长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。主要原因是…其中：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0.05</w:t>
      </w:r>
      <w:r>
        <w:rPr>
          <w:rFonts w:hint="eastAsia" w:ascii="仿宋_GB2312" w:eastAsia="仿宋_GB2312"/>
          <w:color w:val="000000"/>
          <w:sz w:val="32"/>
          <w:szCs w:val="32"/>
        </w:rPr>
        <w:t>万元，主要用于开展业务活动开支的用餐费)。国内公务接待1批次，10人次（不包括陪同人员），共计支出0.05万元，具体内容包括：接待市局检查工作1次，0.05万元。</w:t>
      </w:r>
    </w:p>
    <w:p>
      <w:pPr>
        <w:spacing w:line="600" w:lineRule="exact"/>
        <w:ind w:firstLine="643" w:firstLineChars="200"/>
        <w:rPr>
          <w:rFonts w:ascii="仿宋_GB2312" w:eastAsia="仿宋_GB2312"/>
          <w:color w:val="000000" w:themeColor="text1"/>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，外事接待0批次，0人，共计支出0万元，主要用于接待</w:t>
      </w:r>
      <w:r>
        <w:rPr>
          <w:rFonts w:ascii="仿宋_GB2312" w:eastAsia="仿宋_GB2312"/>
          <w:color w:val="000000" w:themeColor="text1"/>
          <w:sz w:val="32"/>
          <w:szCs w:val="32"/>
        </w:rPr>
        <w:t>…</w:t>
      </w:r>
      <w:r>
        <w:rPr>
          <w:rFonts w:hint="eastAsia" w:ascii="仿宋_GB2312" w:eastAsia="仿宋_GB2312"/>
          <w:color w:val="000000" w:themeColor="text1"/>
          <w:sz w:val="32"/>
          <w:szCs w:val="32"/>
        </w:rPr>
        <w:t>（具体项目）</w:t>
      </w:r>
    </w:p>
    <w:p>
      <w:pPr>
        <w:spacing w:line="600" w:lineRule="exact"/>
        <w:ind w:firstLine="640"/>
        <w:outlineLvl w:val="1"/>
        <w:rPr>
          <w:rStyle w:val="26"/>
          <w:rFonts w:ascii="黑体" w:hAnsi="黑体" w:eastAsia="黑体"/>
        </w:rPr>
      </w:pPr>
      <w:bookmarkStart w:id="46" w:name="_Toc15396610"/>
      <w:bookmarkStart w:id="47" w:name="_Toc15377218"/>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9年政府性基金预算拨款支出12.13万元。</w:t>
      </w:r>
    </w:p>
    <w:p>
      <w:pPr>
        <w:numPr>
          <w:ilvl w:val="0"/>
          <w:numId w:val="2"/>
        </w:numPr>
        <w:spacing w:line="600" w:lineRule="exact"/>
        <w:ind w:firstLine="640"/>
        <w:outlineLvl w:val="1"/>
        <w:rPr>
          <w:rStyle w:val="26"/>
          <w:rFonts w:ascii="黑体" w:hAnsi="黑体" w:eastAsia="黑体"/>
          <w:b w:val="0"/>
        </w:rPr>
      </w:pPr>
      <w:bookmarkStart w:id="48" w:name="_Toc15377219"/>
      <w:bookmarkStart w:id="49" w:name="_Toc15396611"/>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9年国有资本经营预算拨款支出0万元。</w:t>
      </w:r>
    </w:p>
    <w:p>
      <w:pPr>
        <w:spacing w:line="600" w:lineRule="exact"/>
        <w:ind w:firstLine="800" w:firstLineChars="250"/>
        <w:outlineLvl w:val="1"/>
        <w:rPr>
          <w:rStyle w:val="26"/>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
          <w:color w:val="000000" w:themeColor="text1"/>
          <w:sz w:val="32"/>
          <w:szCs w:val="32"/>
        </w:rPr>
      </w:pPr>
      <w:r>
        <w:rPr>
          <w:rFonts w:ascii="仿宋_GB2312" w:eastAsia="仿宋_GB2312"/>
          <w:color w:val="000000"/>
          <w:sz w:val="32"/>
          <w:szCs w:val="32"/>
        </w:rPr>
        <w:t>201</w:t>
      </w:r>
      <w:r>
        <w:rPr>
          <w:rFonts w:hint="eastAsia" w:ascii="仿宋_GB2312" w:eastAsia="仿宋_GB2312"/>
          <w:color w:val="000000"/>
          <w:sz w:val="32"/>
          <w:szCs w:val="32"/>
        </w:rPr>
        <w:t>9年，西区审计局机关运行经费支出15.88万元，比</w:t>
      </w:r>
      <w:r>
        <w:rPr>
          <w:rFonts w:ascii="仿宋_GB2312" w:eastAsia="仿宋_GB2312"/>
          <w:color w:val="000000"/>
          <w:sz w:val="32"/>
          <w:szCs w:val="32"/>
        </w:rPr>
        <w:t>201</w:t>
      </w:r>
      <w:r>
        <w:rPr>
          <w:rFonts w:hint="eastAsia" w:ascii="仿宋_GB2312" w:eastAsia="仿宋_GB2312"/>
          <w:color w:val="000000"/>
          <w:sz w:val="32"/>
          <w:szCs w:val="32"/>
        </w:rPr>
        <w:t>8年减少3.49万元，下降18.02</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rPr>
        <w:t>主要原因是</w:t>
      </w:r>
      <w:r>
        <w:rPr>
          <w:rFonts w:hint="eastAsia" w:ascii="仿宋" w:hAnsi="仿宋" w:eastAsia="仿宋"/>
          <w:color w:val="000000"/>
          <w:sz w:val="32"/>
          <w:szCs w:val="32"/>
        </w:rPr>
        <w:t>按要求一般性公用支出压减10%。</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9年，西区审计局政府采购支出总额0万元，其中：政府采购货物支出0万元、政府采购工程支出0万元、政府采购服务支出0万元。授予中小企业合同金额0万元，占政府采购支出总额的0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（注：数据来源于财决附</w:t>
      </w:r>
      <w:r>
        <w:rPr>
          <w:rFonts w:ascii="仿宋_GB2312" w:eastAsia="仿宋_GB2312"/>
          <w:color w:val="000000"/>
          <w:sz w:val="32"/>
          <w:szCs w:val="32"/>
        </w:rPr>
        <w:t>03</w:t>
      </w:r>
      <w:r>
        <w:rPr>
          <w:rFonts w:hint="eastAsia" w:ascii="仿宋_GB2312" w:eastAsia="仿宋_GB2312"/>
          <w:color w:val="00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日，西区审计局共有车辆0辆，其中：主要领导干部用车0辆、机要通信用车0辆、应急保障用车0辆、其他用车0辆，</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根据预算绩效管理要求，本部门（单位）在年初预算编制阶段，组织对2个项目开展了预算事前绩效评估，对2个项目编制了绩效目标，预算执行过程中，选取2个项目开展绩效监控，年终执行完毕后，对2个项目开展了绩效目标完成情况自评。</w:t>
      </w:r>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本部门按要求对2019年部门整体支出开展绩效自评，从评价情况来看预算项目都按照年初计划完成全部工作事项，并按相关要求撰写了对应的自查报告。</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1.项目绩效目标完成情况。</w:t>
      </w:r>
    </w:p>
    <w:p>
      <w:pPr>
        <w:spacing w:line="580" w:lineRule="exact"/>
        <w:ind w:firstLine="640" w:firstLineChars="200"/>
        <w:rPr>
          <w:rFonts w:ascii="楷体_GB2312" w:hAnsi="楷体_GB2312" w:eastAsia="楷体_GB2312" w:cs="楷体_GB2312"/>
          <w:sz w:val="32"/>
          <w:szCs w:val="32"/>
        </w:rPr>
      </w:pPr>
      <w:r>
        <w:rPr>
          <w:rFonts w:hint="eastAsia" w:ascii="仿宋" w:hAnsi="仿宋" w:eastAsia="仿宋"/>
          <w:color w:val="333333"/>
          <w:sz w:val="32"/>
          <w:szCs w:val="32"/>
        </w:rPr>
        <w:t>本部门在2019年度部门决算中反映“专项审计业务”、“干部经济责任审计业务费”2个项目绩效目标实际完成情况。（本单位部门项目绩效目标个数在5个以上的，选取5个项目进行公开，目标个数在5个以下的，全部进行公开，公开内容包括选取的全部项目完成情况综述和完成情况表。</w:t>
      </w:r>
    </w:p>
    <w:p>
      <w:pPr>
        <w:spacing w:line="580" w:lineRule="exact"/>
        <w:ind w:firstLine="540" w:firstLineChars="200"/>
        <w:rPr>
          <w:rFonts w:ascii="仿宋" w:hAnsi="仿宋" w:eastAsia="仿宋"/>
          <w:color w:val="333333"/>
          <w:sz w:val="32"/>
          <w:szCs w:val="32"/>
        </w:rPr>
      </w:pPr>
      <w:r>
        <w:rPr>
          <w:rFonts w:hint="eastAsia" w:ascii="仿宋" w:hAnsi="仿宋" w:eastAsia="仿宋"/>
          <w:color w:val="333333"/>
          <w:sz w:val="27"/>
          <w:szCs w:val="27"/>
        </w:rPr>
        <w:t>（</w:t>
      </w:r>
      <w:r>
        <w:rPr>
          <w:rFonts w:hint="eastAsia" w:ascii="仿宋" w:hAnsi="仿宋" w:eastAsia="仿宋"/>
          <w:color w:val="333333"/>
          <w:sz w:val="32"/>
          <w:szCs w:val="32"/>
        </w:rPr>
        <w:t>1）干部经济责任审计业务费项目绩效目标完成情况综述。项目全年预算数2.22万元，执行数为2.22万元，完成预算的100%。通过项目实施，保障对审计业务的正常运行，提高监管控制力度，发现的主要问题：项目费用总量资金较少，开展对应工作无经费支撑。下一步改进措施：争取财政支持。</w:t>
      </w:r>
    </w:p>
    <w:p>
      <w:pPr>
        <w:spacing w:line="580" w:lineRule="exact"/>
        <w:ind w:firstLine="640" w:firstLineChars="200"/>
        <w:rPr>
          <w:rFonts w:ascii="仿宋" w:hAnsi="仿宋" w:eastAsia="仿宋"/>
          <w:color w:val="333333"/>
          <w:sz w:val="32"/>
          <w:szCs w:val="32"/>
        </w:rPr>
      </w:pPr>
      <w:r>
        <w:rPr>
          <w:rFonts w:hint="eastAsia" w:ascii="仿宋_GB2312" w:hAnsi="仿宋_GB2312" w:eastAsia="仿宋_GB2312" w:cs="仿宋_GB2312"/>
          <w:sz w:val="32"/>
          <w:szCs w:val="32"/>
        </w:rPr>
        <w:t>（2）</w:t>
      </w:r>
      <w:r>
        <w:rPr>
          <w:rFonts w:hint="eastAsia" w:ascii="仿宋" w:hAnsi="仿宋" w:eastAsia="仿宋"/>
          <w:color w:val="333333"/>
          <w:sz w:val="32"/>
          <w:szCs w:val="32"/>
        </w:rPr>
        <w:t>专项审计业务项目绩效目标完成情况综述。项目全年预算数9.91万元，执行数为9.91万元，完成预算的100%。通过项目实施，部门通用项目和专业项目均按要求编制了预算绩效目标，实行了绩效目标管理，从项目完成、项目效益、满意度指标、其他绩效指标等方面设置了绩效指标，综合反映项目预期完成的数量、成本、时效、质量，预期达到的社会效益、经济效益、生态效益、可持续影响以及服务对象满意度等情况。发现的主要问题：项目费用总量资金较少，开展对应工作无经费支撑。下一步改进措施：积极向上级争取资金弥补经费不足问题。</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专项审计业务项目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审计局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9.91万元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9.91万元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确保对财政预算执行情况审计、投资和社会保障审计、党政领导经济责任审计、专项资金审计等工作正常开展，监督以上审计事项的真实性、合法性和效益性等</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全面完成任务</w:t>
            </w:r>
          </w:p>
        </w:tc>
      </w:tr>
      <w:tr>
        <w:tblPrEx>
          <w:tblCellMar>
            <w:top w:w="0" w:type="dxa"/>
            <w:left w:w="0" w:type="dxa"/>
            <w:bottom w:w="0" w:type="dxa"/>
            <w:right w:w="0" w:type="dxa"/>
          </w:tblCellMar>
        </w:tblPrEx>
        <w:trPr>
          <w:trHeight w:val="807"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58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完成本级审计项目数量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10个</w:t>
            </w:r>
          </w:p>
        </w:tc>
      </w:tr>
      <w:tr>
        <w:tblPrEx>
          <w:tblCellMar>
            <w:top w:w="0" w:type="dxa"/>
            <w:left w:w="0" w:type="dxa"/>
            <w:bottom w:w="0" w:type="dxa"/>
            <w:right w:w="0" w:type="dxa"/>
          </w:tblCellMar>
        </w:tblPrEx>
        <w:trPr>
          <w:trHeight w:val="105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审计报告等审计结论性文书按时通过验收率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完成100%</w:t>
            </w:r>
          </w:p>
        </w:tc>
      </w:tr>
      <w:tr>
        <w:tblPrEx>
          <w:tblCellMar>
            <w:top w:w="0" w:type="dxa"/>
            <w:left w:w="0" w:type="dxa"/>
            <w:bottom w:w="0" w:type="dxa"/>
            <w:right w:w="0" w:type="dxa"/>
          </w:tblCellMar>
        </w:tblPrEx>
        <w:trPr>
          <w:trHeight w:val="49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完成时间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2019年12月之前</w:t>
            </w:r>
          </w:p>
        </w:tc>
      </w:tr>
      <w:tr>
        <w:tblPrEx>
          <w:tblCellMar>
            <w:top w:w="0" w:type="dxa"/>
            <w:left w:w="0" w:type="dxa"/>
            <w:bottom w:w="0" w:type="dxa"/>
            <w:right w:w="0" w:type="dxa"/>
          </w:tblCellMar>
        </w:tblPrEx>
        <w:trPr>
          <w:trHeight w:val="858"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严格控制成本</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支付邮电费、办公费等支出9.91万元</w:t>
            </w:r>
          </w:p>
        </w:tc>
      </w:tr>
      <w:tr>
        <w:tblPrEx>
          <w:tblCellMar>
            <w:top w:w="0" w:type="dxa"/>
            <w:left w:w="0" w:type="dxa"/>
            <w:bottom w:w="0" w:type="dxa"/>
            <w:right w:w="0" w:type="dxa"/>
          </w:tblCellMar>
        </w:tblPrEx>
        <w:trPr>
          <w:trHeight w:val="76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经济效益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经济效益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对经济效益进行监督</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对经济效益进行监督</w:t>
            </w:r>
          </w:p>
        </w:tc>
      </w:tr>
      <w:tr>
        <w:tblPrEx>
          <w:tblCellMar>
            <w:top w:w="0" w:type="dxa"/>
            <w:left w:w="0" w:type="dxa"/>
            <w:bottom w:w="0" w:type="dxa"/>
            <w:right w:w="0" w:type="dxa"/>
          </w:tblCellMar>
        </w:tblPrEx>
        <w:trPr>
          <w:trHeight w:val="5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对社会效益的促进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完成3个</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审计质量和效率得到被审计对象认可度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100%</w:t>
            </w:r>
          </w:p>
        </w:tc>
      </w:tr>
    </w:tbl>
    <w:p>
      <w:pPr>
        <w:spacing w:line="580" w:lineRule="exact"/>
        <w:ind w:left="630"/>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干部经济责任审计业务项目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审计局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2.21万元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2.21万元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确保对财政预算执行情况审计、投资和社会保障审计、党政领导经济责任审计、专项资金审计等工作正常开展，监督以上审计事项的真实性、合法性和效益性等</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全面完成任务</w:t>
            </w:r>
          </w:p>
        </w:tc>
      </w:tr>
      <w:tr>
        <w:tblPrEx>
          <w:tblCellMar>
            <w:top w:w="0" w:type="dxa"/>
            <w:left w:w="0" w:type="dxa"/>
            <w:bottom w:w="0" w:type="dxa"/>
            <w:right w:w="0" w:type="dxa"/>
          </w:tblCellMar>
        </w:tblPrEx>
        <w:trPr>
          <w:trHeight w:val="807"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58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完成本级审计项目数量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10个</w:t>
            </w:r>
          </w:p>
        </w:tc>
      </w:tr>
      <w:tr>
        <w:tblPrEx>
          <w:tblCellMar>
            <w:top w:w="0" w:type="dxa"/>
            <w:left w:w="0" w:type="dxa"/>
            <w:bottom w:w="0" w:type="dxa"/>
            <w:right w:w="0" w:type="dxa"/>
          </w:tblCellMar>
        </w:tblPrEx>
        <w:trPr>
          <w:trHeight w:val="8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审计报告等审计结论性文书按时通过验收率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完成100%</w:t>
            </w:r>
          </w:p>
        </w:tc>
      </w:tr>
      <w:tr>
        <w:tblPrEx>
          <w:tblCellMar>
            <w:top w:w="0" w:type="dxa"/>
            <w:left w:w="0" w:type="dxa"/>
            <w:bottom w:w="0" w:type="dxa"/>
            <w:right w:w="0" w:type="dxa"/>
          </w:tblCellMar>
        </w:tblPrEx>
        <w:trPr>
          <w:trHeight w:val="416"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完成时间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2019年12月之前</w:t>
            </w:r>
          </w:p>
        </w:tc>
      </w:tr>
      <w:tr>
        <w:tblPrEx>
          <w:tblCellMar>
            <w:top w:w="0" w:type="dxa"/>
            <w:left w:w="0" w:type="dxa"/>
            <w:bottom w:w="0" w:type="dxa"/>
            <w:right w:w="0" w:type="dxa"/>
          </w:tblCellMar>
        </w:tblPrEx>
        <w:trPr>
          <w:trHeight w:val="63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严格控制成本</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支付邮电费、办公费等支出2.21万元</w:t>
            </w:r>
          </w:p>
        </w:tc>
      </w:tr>
      <w:tr>
        <w:tblPrEx>
          <w:tblCellMar>
            <w:top w:w="0" w:type="dxa"/>
            <w:left w:w="0" w:type="dxa"/>
            <w:bottom w:w="0" w:type="dxa"/>
            <w:right w:w="0" w:type="dxa"/>
          </w:tblCellMar>
        </w:tblPrEx>
        <w:trPr>
          <w:trHeight w:val="55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经济效益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经济效益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对经济效益进行监督</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对经济效益进行监督</w:t>
            </w:r>
          </w:p>
        </w:tc>
      </w:tr>
      <w:tr>
        <w:tblPrEx>
          <w:tblCellMar>
            <w:top w:w="0" w:type="dxa"/>
            <w:left w:w="0" w:type="dxa"/>
            <w:bottom w:w="0" w:type="dxa"/>
            <w:right w:w="0" w:type="dxa"/>
          </w:tblCellMar>
        </w:tblPrEx>
        <w:trPr>
          <w:trHeight w:val="36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对社会效益的促进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完成3个</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审计质量和效率得到被审计对象认可度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100%</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pStyle w:val="12"/>
        <w:spacing w:before="93" w:beforeAutospacing="0" w:after="0" w:afterAutospacing="0" w:line="600" w:lineRule="atLeast"/>
        <w:ind w:firstLine="640"/>
        <w:rPr>
          <w:rFonts w:ascii="微软雅黑" w:hAnsi="微软雅黑" w:eastAsia="微软雅黑"/>
          <w:color w:val="333333"/>
          <w:sz w:val="23"/>
          <w:szCs w:val="23"/>
        </w:rPr>
      </w:pPr>
      <w:r>
        <w:rPr>
          <w:rFonts w:hint="eastAsia" w:ascii="仿宋" w:hAnsi="仿宋" w:eastAsia="仿宋"/>
          <w:color w:val="333333"/>
          <w:sz w:val="32"/>
          <w:szCs w:val="32"/>
        </w:rPr>
        <w:t>本部门按要求对2019年部门整体支出绩效评价情况开展自评，《攀枝花市西区审计局部门2019年部门整体支出绩效评价报告》见附件（附件1）。</w:t>
      </w:r>
    </w:p>
    <w:p>
      <w:pPr>
        <w:widowControl/>
        <w:ind w:firstLine="640" w:firstLineChars="200"/>
        <w:jc w:val="left"/>
        <w:rPr>
          <w:rFonts w:ascii="仿宋_GB2312" w:eastAsia="仿宋_GB2312"/>
          <w:b/>
          <w:color w:val="000000"/>
          <w:sz w:val="32"/>
          <w:szCs w:val="32"/>
        </w:rPr>
      </w:pPr>
      <w:r>
        <w:rPr>
          <w:rFonts w:hint="eastAsia" w:ascii="仿宋" w:hAnsi="仿宋" w:eastAsia="仿宋"/>
          <w:color w:val="333333"/>
          <w:sz w:val="32"/>
          <w:szCs w:val="32"/>
        </w:rPr>
        <w:t>本部门自行组织对2个项目开展了绩效评价，《2019年市西区审计局项目2019年绩效评价报告》见附件（附件2）</w:t>
      </w: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25"/>
          <w:rFonts w:ascii="黑体" w:hAnsi="黑体" w:eastAsia="黑体"/>
          <w:b w:val="0"/>
        </w:rPr>
      </w:pPr>
      <w:bookmarkStart w:id="55" w:name="_Toc15396613"/>
      <w:bookmarkStart w:id="56" w:name="_Toc15377225"/>
      <w:r>
        <w:rPr>
          <w:rFonts w:hint="eastAsia" w:ascii="黑体" w:hAnsi="黑体" w:eastAsia="黑体"/>
          <w:color w:val="000000"/>
          <w:sz w:val="44"/>
          <w:szCs w:val="44"/>
        </w:rPr>
        <w:t>名</w:t>
      </w:r>
      <w:r>
        <w:rPr>
          <w:rStyle w:val="25"/>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3"/>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5"/>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rPr>
        <w:t>西区审计局</w:t>
      </w:r>
      <w:r>
        <w:rPr>
          <w:rFonts w:hint="eastAsia" w:ascii="方正小标宋简体" w:hAnsi="宋体" w:eastAsia="方正小标宋简体"/>
          <w:color w:val="000000"/>
          <w:kern w:val="0"/>
          <w:sz w:val="40"/>
          <w:szCs w:val="44"/>
          <w:lang w:val="zh-CN"/>
        </w:rPr>
        <w:t>部门</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spacing w:line="580" w:lineRule="exact"/>
        <w:ind w:firstLine="640" w:firstLineChars="200"/>
        <w:contextualSpacing/>
        <w:jc w:val="center"/>
        <w:rPr>
          <w:rFonts w:ascii="仿宋_GB2312" w:hAnsi="宋体" w:eastAsia="仿宋_GB2312"/>
          <w:sz w:val="32"/>
          <w:szCs w:val="32"/>
          <w:shd w:val="clear" w:color="auto" w:fill="FFFFFF"/>
        </w:rPr>
      </w:pP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widowControl/>
        <w:adjustRightInd w:val="0"/>
        <w:snapToGrid w:val="0"/>
        <w:spacing w:line="580" w:lineRule="exact"/>
        <w:ind w:firstLine="640" w:firstLineChars="200"/>
        <w:contextualSpacing/>
        <w:jc w:val="left"/>
        <w:rPr>
          <w:rFonts w:ascii="仿宋_GB2312" w:hAnsi="Calibri" w:eastAsia="仿宋_GB2312" w:cs="仿宋"/>
          <w:color w:val="000000" w:themeColor="text1"/>
          <w:kern w:val="0"/>
          <w:sz w:val="32"/>
          <w:szCs w:val="32"/>
        </w:rPr>
      </w:pPr>
      <w:r>
        <w:rPr>
          <w:rFonts w:hint="eastAsia" w:ascii="仿宋_GB2312" w:hAnsi="Calibri" w:eastAsia="仿宋_GB2312" w:cs="仿宋"/>
          <w:color w:val="000000"/>
          <w:kern w:val="0"/>
          <w:sz w:val="32"/>
          <w:szCs w:val="32"/>
        </w:rPr>
        <w:t>根据《中共攀枝花市西区区委办公室攀枝花市西区人民政府办公室关于印发&lt;攀枝花市西区审计局职能配置、内设机构和人员编制规定&gt;的通知》（攀西委办〔2019〕23号），“三定方案”的内设机构为：</w:t>
      </w:r>
      <w:r>
        <w:rPr>
          <w:rFonts w:ascii="仿宋_GB2312" w:hAnsi="Calibri" w:eastAsia="仿宋_GB2312" w:cs="仿宋"/>
          <w:color w:val="000000" w:themeColor="text1"/>
          <w:kern w:val="0"/>
          <w:sz w:val="32"/>
          <w:szCs w:val="32"/>
        </w:rPr>
        <w:t>西区</w:t>
      </w:r>
      <w:r>
        <w:rPr>
          <w:rFonts w:hint="eastAsia" w:ascii="仿宋_GB2312" w:hAnsi="Calibri" w:eastAsia="仿宋_GB2312" w:cs="仿宋"/>
          <w:color w:val="000000" w:themeColor="text1"/>
          <w:kern w:val="0"/>
          <w:sz w:val="32"/>
          <w:szCs w:val="32"/>
        </w:rPr>
        <w:t>审计</w:t>
      </w:r>
      <w:r>
        <w:rPr>
          <w:rFonts w:ascii="仿宋_GB2312" w:hAnsi="Calibri" w:eastAsia="仿宋_GB2312" w:cs="仿宋"/>
          <w:color w:val="000000" w:themeColor="text1"/>
          <w:kern w:val="0"/>
          <w:sz w:val="32"/>
          <w:szCs w:val="32"/>
        </w:rPr>
        <w:t>局</w:t>
      </w:r>
      <w:r>
        <w:rPr>
          <w:rFonts w:hint="eastAsia" w:ascii="仿宋_GB2312" w:hAnsi="Calibri" w:eastAsia="仿宋_GB2312" w:cs="仿宋"/>
          <w:color w:val="000000" w:themeColor="text1"/>
          <w:kern w:val="0"/>
          <w:sz w:val="32"/>
          <w:szCs w:val="32"/>
        </w:rPr>
        <w:t>下设办公室、财政和重大政策跟踪审计股、投资和社会保障审计股、自然资源和经济责任审计股、下设参公事业单位西区经济责任审计事务中心。</w:t>
      </w:r>
    </w:p>
    <w:p>
      <w:pPr>
        <w:widowControl/>
        <w:numPr>
          <w:ilvl w:val="0"/>
          <w:numId w:val="4"/>
        </w:numPr>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机构职能。</w:t>
      </w:r>
    </w:p>
    <w:p>
      <w:pPr>
        <w:pStyle w:val="5"/>
        <w:adjustRightInd w:val="0"/>
        <w:snapToGrid w:val="0"/>
        <w:spacing w:before="93" w:line="600" w:lineRule="exact"/>
        <w:ind w:firstLine="800" w:firstLineChars="250"/>
        <w:outlineLvl w:val="2"/>
        <w:rPr>
          <w:rFonts w:hAnsi="仿宋_GB2312" w:cs="仿宋_GB2312"/>
          <w:sz w:val="32"/>
          <w:szCs w:val="32"/>
        </w:rPr>
      </w:pPr>
      <w:r>
        <w:rPr>
          <w:rFonts w:hint="eastAsia" w:hAnsi="仿宋_GB2312" w:cs="仿宋_GB2312"/>
          <w:sz w:val="32"/>
          <w:szCs w:val="32"/>
        </w:rPr>
        <w:t>主要负责重大政策措施落实情况跟踪审计、预算执行审计、专项审计、领导干部自然资源资产离任审计、经济责任审计、固定资产投资审计等审计事项。</w:t>
      </w:r>
    </w:p>
    <w:p>
      <w:pPr>
        <w:widowControl/>
        <w:numPr>
          <w:ilvl w:val="0"/>
          <w:numId w:val="4"/>
        </w:numPr>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人员概况。</w:t>
      </w:r>
    </w:p>
    <w:p>
      <w:pPr>
        <w:widowControl/>
        <w:adjustRightInd w:val="0"/>
        <w:snapToGrid w:val="0"/>
        <w:spacing w:line="580" w:lineRule="exact"/>
        <w:ind w:firstLine="640" w:firstLineChars="200"/>
        <w:contextualSpacing/>
        <w:jc w:val="left"/>
        <w:rPr>
          <w:rFonts w:ascii="仿宋" w:hAnsi="仿宋" w:eastAsia="仿宋" w:cs="宋体"/>
          <w:color w:val="000000" w:themeColor="text1"/>
          <w:kern w:val="0"/>
          <w:sz w:val="32"/>
          <w:szCs w:val="32"/>
          <w:lang w:val="zh-CN"/>
        </w:rPr>
      </w:pPr>
      <w:r>
        <w:rPr>
          <w:rFonts w:hint="eastAsia" w:ascii="仿宋" w:hAnsi="仿宋" w:eastAsia="仿宋" w:cs="宋体"/>
          <w:color w:val="000000" w:themeColor="text1"/>
          <w:kern w:val="0"/>
          <w:sz w:val="32"/>
          <w:szCs w:val="32"/>
        </w:rPr>
        <w:t>截至2019年末有在职职工11人（行政编制5人，事业参公编制3人，机关后勤人员1人，编制在区人才中心的事业人员2人）。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2019年年初财政预算收入1</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876</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504</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89元，当年调增及调减后实际当年财政收入1</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911</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598</w:t>
      </w:r>
      <w:r>
        <w:rPr>
          <w:rFonts w:ascii="仿宋" w:hAnsi="仿宋" w:eastAsia="仿宋" w:cs="宋体"/>
          <w:color w:val="333333"/>
          <w:kern w:val="0"/>
          <w:sz w:val="32"/>
          <w:szCs w:val="32"/>
        </w:rPr>
        <w:t>.0</w:t>
      </w:r>
      <w:r>
        <w:rPr>
          <w:rFonts w:hint="eastAsia" w:ascii="仿宋" w:hAnsi="仿宋" w:eastAsia="仿宋" w:cs="宋体"/>
          <w:color w:val="333333"/>
          <w:kern w:val="0"/>
          <w:sz w:val="32"/>
          <w:szCs w:val="32"/>
        </w:rPr>
        <w:t>8元，主要是增加了机关运行部分。2019年全年预算收入2</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006</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404</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29元，其中财政拨款1</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911</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347</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29元，上年结转合计94</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806.21元（审计外勤业务经费）；2019年财政预算支出1</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909</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586.38元，财政拨款结转年末项目结转96</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780元。</w:t>
      </w:r>
      <w:r>
        <w:rPr>
          <w:rFonts w:hint="eastAsia" w:ascii="微软雅黑" w:hAnsi="微软雅黑" w:eastAsia="微软雅黑" w:cs="宋体"/>
          <w:color w:val="333333"/>
          <w:kern w:val="0"/>
          <w:sz w:val="23"/>
          <w:szCs w:val="23"/>
        </w:rPr>
        <w:t> </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shd w:val="clear" w:color="auto" w:fill="FFFFFF"/>
        </w:rPr>
        <w:t>（二）部门财政资金支出情况。</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2019全年总支出1</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909</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586</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38元，其中行政运行支出1</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198</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397</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8</w:t>
      </w:r>
      <w:r>
        <w:rPr>
          <w:rFonts w:ascii="仿宋" w:hAnsi="仿宋" w:eastAsia="仿宋" w:cs="宋体"/>
          <w:color w:val="333333"/>
          <w:kern w:val="0"/>
          <w:sz w:val="32"/>
          <w:szCs w:val="32"/>
        </w:rPr>
        <w:t>2</w:t>
      </w:r>
      <w:r>
        <w:rPr>
          <w:rFonts w:hint="eastAsia" w:ascii="仿宋" w:hAnsi="仿宋" w:eastAsia="仿宋" w:cs="宋体"/>
          <w:color w:val="333333"/>
          <w:kern w:val="0"/>
          <w:sz w:val="32"/>
          <w:szCs w:val="32"/>
        </w:rPr>
        <w:t>元，占总支出的62.75%；事业运行支出177</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364.69元，占总支出的9.28%；未归口管理的行政单位离退休22</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336元，占总支出的1.17%；机关事业单位基本养老保险缴费支出130</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282</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58元，占总支出的6.8%；行政事业单位医疗支出96</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639</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02元，占总支出的5.01%；住房公积金支出163</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306元，占总支出的8.55%。</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黑体" w:hAnsi="黑体" w:eastAsia="黑体" w:cs="宋体"/>
          <w:color w:val="333333"/>
          <w:kern w:val="0"/>
          <w:sz w:val="32"/>
          <w:szCs w:val="32"/>
          <w:shd w:val="clear" w:color="auto" w:fill="FFFFFF"/>
        </w:rPr>
        <w:t>三、部门整体预算绩效管理情况</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shd w:val="clear" w:color="auto" w:fill="FFFFFF"/>
        </w:rPr>
        <w:t>（一）部门预算管理。</w:t>
      </w:r>
    </w:p>
    <w:p>
      <w:pPr>
        <w:widowControl/>
        <w:spacing w:line="60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西区审计局严格按照财政局预算规定执行，并要求各用款部门按工作实际申报用款预算，并提供对应依据及绩效目标。预算编制严格在线录入，预算动态全程在区财政监控下进行；预算执行严格按照工作进度和工作流程进行有计划推进，要求执行进度与绩效挂钩，保证工作推进力度，且无违反财经纪律的问题发生。</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shd w:val="clear" w:color="auto" w:fill="FFFFFF"/>
        </w:rPr>
        <w:t>（二）结果应用情况。</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单位内部按照工作完成的目标计划和推进力度，在绩效目标考核中予以倾斜，评价结果和应用结果都及时反馈给各科室负责人。</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黑体" w:hAnsi="黑体" w:eastAsia="黑体" w:cs="宋体"/>
          <w:color w:val="333333"/>
          <w:kern w:val="0"/>
          <w:sz w:val="32"/>
          <w:szCs w:val="32"/>
          <w:shd w:val="clear" w:color="auto" w:fill="FFFFFF"/>
        </w:rPr>
        <w:t>四、评价结论及建议</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shd w:val="clear" w:color="auto" w:fill="FFFFFF"/>
        </w:rPr>
        <w:t>（一）评价结论。</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2019年度西区审计局各项经费达到对应的绩效目标，圆满完成各项目规定工作任务。</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shd w:val="clear" w:color="auto" w:fill="FFFFFF"/>
        </w:rPr>
        <w:t>（二）存在问题。</w:t>
      </w:r>
    </w:p>
    <w:p>
      <w:pPr>
        <w:widowControl/>
        <w:spacing w:line="60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主要体现在经费保障始终维持在较低水平线。</w:t>
      </w:r>
      <w:r>
        <w:rPr>
          <w:rFonts w:hint="eastAsia" w:ascii="微软雅黑" w:hAnsi="微软雅黑" w:eastAsia="微软雅黑" w:cs="宋体"/>
          <w:color w:val="333333"/>
          <w:kern w:val="0"/>
          <w:sz w:val="23"/>
          <w:szCs w:val="23"/>
        </w:rPr>
        <w:t> </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shd w:val="clear" w:color="auto" w:fill="FFFFFF"/>
        </w:rPr>
        <w:t>（三）改进建议。</w:t>
      </w:r>
    </w:p>
    <w:p>
      <w:pPr>
        <w:spacing w:line="58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建议加大预算的投入。</w:t>
      </w:r>
    </w:p>
    <w:p>
      <w:pPr>
        <w:spacing w:line="580" w:lineRule="exact"/>
        <w:ind w:firstLine="640" w:firstLineChars="200"/>
        <w:rPr>
          <w:rFonts w:ascii="仿宋" w:hAnsi="仿宋" w:eastAsia="仿宋" w:cs="宋体"/>
          <w:color w:val="333333"/>
          <w:kern w:val="0"/>
          <w:sz w:val="32"/>
          <w:szCs w:val="32"/>
        </w:rPr>
      </w:pPr>
    </w:p>
    <w:p>
      <w:pPr>
        <w:spacing w:line="580" w:lineRule="exact"/>
        <w:ind w:firstLine="640" w:firstLineChars="200"/>
        <w:rPr>
          <w:rFonts w:ascii="仿宋" w:hAnsi="仿宋" w:eastAsia="仿宋" w:cs="宋体"/>
          <w:color w:val="333333"/>
          <w:kern w:val="0"/>
          <w:sz w:val="32"/>
          <w:szCs w:val="32"/>
        </w:rPr>
      </w:pPr>
    </w:p>
    <w:p>
      <w:pPr>
        <w:spacing w:line="580" w:lineRule="exact"/>
        <w:ind w:firstLine="640" w:firstLineChars="200"/>
        <w:rPr>
          <w:rFonts w:ascii="仿宋" w:hAnsi="仿宋" w:eastAsia="仿宋" w:cs="宋体"/>
          <w:color w:val="333333"/>
          <w:kern w:val="0"/>
          <w:sz w:val="32"/>
          <w:szCs w:val="32"/>
        </w:rPr>
      </w:pPr>
    </w:p>
    <w:p>
      <w:pPr>
        <w:spacing w:line="580" w:lineRule="exact"/>
        <w:ind w:firstLine="640" w:firstLineChars="200"/>
        <w:rPr>
          <w:rFonts w:ascii="仿宋" w:hAnsi="仿宋" w:eastAsia="仿宋" w:cs="宋体"/>
          <w:color w:val="333333"/>
          <w:kern w:val="0"/>
          <w:sz w:val="32"/>
          <w:szCs w:val="32"/>
        </w:rPr>
      </w:pPr>
    </w:p>
    <w:p>
      <w:pPr>
        <w:spacing w:line="580" w:lineRule="exact"/>
        <w:ind w:firstLine="640" w:firstLineChars="200"/>
        <w:rPr>
          <w:rFonts w:ascii="仿宋" w:hAnsi="仿宋" w:eastAsia="仿宋" w:cs="宋体"/>
          <w:color w:val="333333"/>
          <w:kern w:val="0"/>
          <w:sz w:val="32"/>
          <w:szCs w:val="32"/>
        </w:rPr>
      </w:pPr>
    </w:p>
    <w:p>
      <w:pPr>
        <w:spacing w:line="580" w:lineRule="exact"/>
        <w:ind w:firstLine="640" w:firstLineChars="200"/>
        <w:rPr>
          <w:rFonts w:ascii="仿宋" w:hAnsi="仿宋" w:eastAsia="仿宋" w:cs="宋体"/>
          <w:color w:val="333333"/>
          <w:kern w:val="0"/>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widowControl/>
        <w:spacing w:line="600" w:lineRule="atLeast"/>
        <w:jc w:val="center"/>
        <w:rPr>
          <w:rFonts w:ascii="微软雅黑" w:hAnsi="微软雅黑" w:eastAsia="微软雅黑" w:cs="宋体"/>
          <w:color w:val="333333"/>
          <w:kern w:val="0"/>
          <w:sz w:val="23"/>
          <w:szCs w:val="23"/>
        </w:rPr>
      </w:pPr>
      <w:r>
        <w:rPr>
          <w:rFonts w:hint="eastAsia" w:ascii="方正小标宋简体" w:hAnsi="微软雅黑" w:eastAsia="方正小标宋简体" w:cs="宋体"/>
          <w:color w:val="333333"/>
          <w:kern w:val="0"/>
          <w:sz w:val="44"/>
          <w:szCs w:val="44"/>
        </w:rPr>
        <w:t>2019年市西区审计局项目绩效评价报告</w:t>
      </w:r>
    </w:p>
    <w:p>
      <w:pPr>
        <w:widowControl/>
        <w:spacing w:before="213" w:after="213" w:line="600" w:lineRule="atLeast"/>
        <w:jc w:val="left"/>
        <w:rPr>
          <w:rFonts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 </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一、评价工作开展及项目情况</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西区审计局按照“厉行节约，反对浪费，花钱必问效”的原则，在年初预算时就建立了项目绩效目标自评表，年中按照财政下达金额和目标工作分配任务安排调整绩效目标。每季度按时间进度和工作量完成情况对重点项目进行督查和催办，使量化评价具有一定指导意义。（包括选点、评价指标、评价方法、基础数据表等情况）</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二、评价结论及绩效分析</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（一）评价结论</w:t>
      </w:r>
    </w:p>
    <w:p>
      <w:pPr>
        <w:widowControl/>
        <w:spacing w:line="60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项目绩效目标是完成2019年度市级项目下达资金支付工作，按预期完成各对应工作项目，达到正常保障业务运转的基本目标。</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（二）绩效分析</w:t>
      </w:r>
    </w:p>
    <w:p>
      <w:pPr>
        <w:widowControl/>
        <w:spacing w:line="60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1．市级项目完成情况</w:t>
      </w:r>
    </w:p>
    <w:p>
      <w:pPr>
        <w:widowControl/>
        <w:spacing w:line="60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无。</w:t>
      </w:r>
    </w:p>
    <w:p>
      <w:pPr>
        <w:widowControl/>
        <w:spacing w:line="60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2.省级项目完成情况</w:t>
      </w:r>
    </w:p>
    <w:p>
      <w:pPr>
        <w:widowControl/>
        <w:spacing w:line="60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无。</w:t>
      </w:r>
    </w:p>
    <w:p>
      <w:pPr>
        <w:widowControl/>
        <w:spacing w:line="60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3.其他需要说明的情况</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无</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三、存在主要问题</w:t>
      </w:r>
    </w:p>
    <w:p>
      <w:pPr>
        <w:widowControl/>
        <w:numPr>
          <w:ilvl w:val="0"/>
          <w:numId w:val="5"/>
        </w:numPr>
        <w:ind w:left="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主要是项目经费下达不能完全保障业务支出。</w:t>
      </w:r>
    </w:p>
    <w:p>
      <w:pPr>
        <w:widowControl/>
        <w:spacing w:line="580" w:lineRule="atLeast"/>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四．下一步措施</w:t>
      </w:r>
    </w:p>
    <w:p>
      <w:pPr>
        <w:widowControl/>
        <w:spacing w:line="580" w:lineRule="atLeast"/>
        <w:ind w:firstLine="640" w:firstLineChars="200"/>
        <w:jc w:val="left"/>
        <w:rPr>
          <w:rStyle w:val="25"/>
          <w:rFonts w:ascii="微软雅黑" w:hAnsi="微软雅黑" w:eastAsia="微软雅黑" w:cs="宋体"/>
          <w:b w:val="0"/>
          <w:bCs w:val="0"/>
          <w:color w:val="333333"/>
          <w:kern w:val="0"/>
          <w:sz w:val="23"/>
          <w:szCs w:val="23"/>
        </w:rPr>
      </w:pPr>
      <w:r>
        <w:rPr>
          <w:rFonts w:hint="eastAsia" w:ascii="仿宋" w:hAnsi="仿宋" w:eastAsia="仿宋" w:cs="宋体"/>
          <w:color w:val="333333"/>
          <w:kern w:val="0"/>
          <w:sz w:val="32"/>
          <w:szCs w:val="32"/>
        </w:rPr>
        <w:t>严格控制各项支出，提高经费使用效率，保障业务目标的顺利完成，达到保稳定、保运转的工作目标。</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widowControl/>
        <w:jc w:val="left"/>
        <w:rPr>
          <w:rStyle w:val="25"/>
          <w:rFonts w:ascii="黑体" w:hAnsi="黑体" w:eastAsia="黑体"/>
          <w:b w:val="0"/>
        </w:rPr>
      </w:pPr>
    </w:p>
    <w:p>
      <w:pPr>
        <w:widowControl/>
        <w:jc w:val="left"/>
        <w:rPr>
          <w:rStyle w:val="25"/>
          <w:rFonts w:ascii="黑体" w:hAnsi="黑体" w:eastAsia="黑体"/>
          <w:b w:val="0"/>
        </w:rPr>
      </w:pPr>
      <w:r>
        <w:rPr>
          <w:rStyle w:val="25"/>
          <w:rFonts w:ascii="黑体" w:hAnsi="黑体" w:eastAsia="黑体"/>
          <w:b w:val="0"/>
        </w:rPr>
        <w:br w:type="page"/>
      </w:r>
    </w:p>
    <w:p>
      <w:pPr>
        <w:spacing w:line="600" w:lineRule="exact"/>
        <w:jc w:val="center"/>
        <w:outlineLvl w:val="0"/>
        <w:rPr>
          <w:rStyle w:val="25"/>
          <w:rFonts w:ascii="黑体" w:hAnsi="黑体" w:eastAsia="黑体"/>
          <w:b w:val="0"/>
        </w:rPr>
      </w:pPr>
      <w:bookmarkStart w:id="59"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7"/>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6"/>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3"/>
    </w:p>
    <w:p>
      <w:pPr>
        <w:pStyle w:val="3"/>
        <w:rPr>
          <w:rStyle w:val="26"/>
          <w:rFonts w:ascii="仿宋" w:hAnsi="仿宋" w:eastAsia="仿宋"/>
          <w:b w:val="0"/>
          <w:bCs w:val="0"/>
        </w:rPr>
      </w:pPr>
      <w:bookmarkStart w:id="64"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rPr>
      </w:pPr>
      <w:bookmarkStart w:id="72"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24411197"/>
    <w:multiLevelType w:val="multilevel"/>
    <w:tmpl w:val="24411197"/>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4EB43C5E"/>
    <w:multiLevelType w:val="singleLevel"/>
    <w:tmpl w:val="4EB43C5E"/>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468DB"/>
    <w:rsid w:val="00053391"/>
    <w:rsid w:val="0006487A"/>
    <w:rsid w:val="00065F8F"/>
    <w:rsid w:val="00070A43"/>
    <w:rsid w:val="000768F2"/>
    <w:rsid w:val="00076F41"/>
    <w:rsid w:val="0009184B"/>
    <w:rsid w:val="00094236"/>
    <w:rsid w:val="0009593C"/>
    <w:rsid w:val="00097322"/>
    <w:rsid w:val="000A518D"/>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47DC9"/>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3F5F"/>
    <w:rsid w:val="005D468D"/>
    <w:rsid w:val="005D5CED"/>
    <w:rsid w:val="005F1A4C"/>
    <w:rsid w:val="00602774"/>
    <w:rsid w:val="00605688"/>
    <w:rsid w:val="006070AF"/>
    <w:rsid w:val="00607E6C"/>
    <w:rsid w:val="006101B1"/>
    <w:rsid w:val="00614E44"/>
    <w:rsid w:val="0061743F"/>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350ED"/>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A0180"/>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C77FF"/>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D604E"/>
    <w:rsid w:val="00CE44F6"/>
    <w:rsid w:val="00CE49DA"/>
    <w:rsid w:val="00CE7B61"/>
    <w:rsid w:val="00D00095"/>
    <w:rsid w:val="00D114F0"/>
    <w:rsid w:val="00D20620"/>
    <w:rsid w:val="00D254F7"/>
    <w:rsid w:val="00D26091"/>
    <w:rsid w:val="00D2685C"/>
    <w:rsid w:val="00D34E7C"/>
    <w:rsid w:val="00D35489"/>
    <w:rsid w:val="00D36AFE"/>
    <w:rsid w:val="00D46013"/>
    <w:rsid w:val="00D51276"/>
    <w:rsid w:val="00D7035F"/>
    <w:rsid w:val="00DA634F"/>
    <w:rsid w:val="00DA65AC"/>
    <w:rsid w:val="00DB0B11"/>
    <w:rsid w:val="00DB1913"/>
    <w:rsid w:val="00DC410D"/>
    <w:rsid w:val="00DC5A81"/>
    <w:rsid w:val="00DC68CA"/>
    <w:rsid w:val="00DC7CBA"/>
    <w:rsid w:val="00DD73B7"/>
    <w:rsid w:val="00DE604B"/>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182"/>
    <w:rsid w:val="00EF4C34"/>
    <w:rsid w:val="00EF77C6"/>
    <w:rsid w:val="00F05438"/>
    <w:rsid w:val="00F1361C"/>
    <w:rsid w:val="00F156F0"/>
    <w:rsid w:val="00F160C7"/>
    <w:rsid w:val="00F2408F"/>
    <w:rsid w:val="00F240E9"/>
    <w:rsid w:val="00F36D8F"/>
    <w:rsid w:val="00F417B1"/>
    <w:rsid w:val="00F45853"/>
    <w:rsid w:val="00F50670"/>
    <w:rsid w:val="00F602DF"/>
    <w:rsid w:val="00F754A1"/>
    <w:rsid w:val="00F81FD9"/>
    <w:rsid w:val="00F841AA"/>
    <w:rsid w:val="00F84A94"/>
    <w:rsid w:val="00F87E96"/>
    <w:rsid w:val="00FA23E8"/>
    <w:rsid w:val="00FD3CC1"/>
    <w:rsid w:val="00FF1E02"/>
    <w:rsid w:val="00FF30B4"/>
    <w:rsid w:val="10C055FF"/>
    <w:rsid w:val="16BB723D"/>
    <w:rsid w:val="240371BF"/>
    <w:rsid w:val="29FD04D3"/>
    <w:rsid w:val="319F7F4E"/>
    <w:rsid w:val="37E638DE"/>
    <w:rsid w:val="4ECE2238"/>
    <w:rsid w:val="5DB871D1"/>
    <w:rsid w:val="72734D9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46F780-4C4B-4E39-B6C2-899476EF3703}">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27</Pages>
  <Words>8156</Words>
  <Characters>1187</Characters>
  <Lines>9</Lines>
  <Paragraphs>18</Paragraphs>
  <TotalTime>157</TotalTime>
  <ScaleCrop>false</ScaleCrop>
  <LinksUpToDate>false</LinksUpToDate>
  <CharactersWithSpaces>9325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2020-11-07T06:48:00Z</dcterms:created>
  <dc:creator>曹颖</dc:creator>
  <cp:lastModifiedBy>黄文钰</cp:lastModifiedBy>
  <cp:lastPrinted>2020-07-23T02:58:00Z</cp:lastPrinted>
  <dcterms:modified xsi:type="dcterms:W3CDTF">2020-11-23T07:34:33Z</dcterms:modified>
  <dc:title>四川省***</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