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1C" w:rsidRDefault="00DC701C">
      <w:pPr>
        <w:spacing w:line="600" w:lineRule="exact"/>
        <w:jc w:val="center"/>
        <w:outlineLvl w:val="0"/>
        <w:rPr>
          <w:rFonts w:ascii="方正小标宋简体" w:eastAsia="方正小标宋简体" w:hAnsi="宋体"/>
          <w:color w:val="000000"/>
          <w:sz w:val="72"/>
          <w:szCs w:val="72"/>
        </w:rPr>
      </w:pPr>
      <w:bookmarkStart w:id="0" w:name="_Toc15306267"/>
    </w:p>
    <w:p w:rsidR="00DC701C" w:rsidRDefault="00DC701C">
      <w:pPr>
        <w:spacing w:line="600" w:lineRule="exact"/>
        <w:jc w:val="center"/>
        <w:outlineLvl w:val="0"/>
        <w:rPr>
          <w:rFonts w:ascii="方正小标宋简体" w:eastAsia="方正小标宋简体" w:hAnsi="宋体"/>
          <w:color w:val="000000"/>
          <w:sz w:val="72"/>
          <w:szCs w:val="72"/>
        </w:rPr>
      </w:pPr>
    </w:p>
    <w:p w:rsidR="00DC701C" w:rsidRDefault="00DC701C">
      <w:pPr>
        <w:spacing w:line="600" w:lineRule="exact"/>
        <w:jc w:val="center"/>
        <w:outlineLvl w:val="0"/>
        <w:rPr>
          <w:rFonts w:ascii="方正小标宋简体" w:eastAsia="方正小标宋简体" w:hAnsi="宋体"/>
          <w:color w:val="000000"/>
          <w:sz w:val="72"/>
          <w:szCs w:val="72"/>
        </w:rPr>
      </w:pPr>
    </w:p>
    <w:p w:rsidR="00DC701C" w:rsidRDefault="00DC701C">
      <w:pPr>
        <w:spacing w:line="600" w:lineRule="exact"/>
        <w:jc w:val="center"/>
        <w:outlineLvl w:val="0"/>
        <w:rPr>
          <w:rFonts w:ascii="方正小标宋简体" w:eastAsia="方正小标宋简体" w:hAnsi="宋体"/>
          <w:color w:val="000000"/>
          <w:sz w:val="72"/>
          <w:szCs w:val="72"/>
        </w:rPr>
      </w:pPr>
    </w:p>
    <w:p w:rsidR="00DC701C" w:rsidRDefault="00EE107E">
      <w:pPr>
        <w:adjustRightInd w:val="0"/>
        <w:snapToGrid w:val="0"/>
        <w:spacing w:line="360" w:lineRule="auto"/>
        <w:jc w:val="center"/>
        <w:outlineLvl w:val="0"/>
        <w:rPr>
          <w:rFonts w:ascii="方正小标宋_GBK" w:eastAsia="方正小标宋_GBK" w:hAnsi="方正小标宋_GBK" w:cs="方正小标宋_GBK"/>
          <w:color w:val="000000"/>
          <w:sz w:val="44"/>
          <w:szCs w:val="44"/>
        </w:rPr>
      </w:pPr>
      <w:bookmarkStart w:id="1" w:name="_Toc15377425"/>
      <w:bookmarkStart w:id="2" w:name="_Toc15396597"/>
      <w:bookmarkStart w:id="3" w:name="_Toc15378441"/>
      <w:bookmarkStart w:id="4" w:name="_Toc15396475"/>
      <w:bookmarkStart w:id="5" w:name="_Toc15377193"/>
      <w:r>
        <w:rPr>
          <w:rFonts w:eastAsia="黑体"/>
          <w:color w:val="000000"/>
          <w:sz w:val="44"/>
          <w:szCs w:val="44"/>
        </w:rPr>
        <w:t>2019</w:t>
      </w:r>
      <w:r>
        <w:rPr>
          <w:rFonts w:ascii="方正小标宋_GBK" w:eastAsia="方正小标宋_GBK" w:hAnsi="方正小标宋_GBK" w:cs="方正小标宋_GBK" w:hint="eastAsia"/>
          <w:color w:val="000000"/>
          <w:sz w:val="44"/>
          <w:szCs w:val="44"/>
        </w:rPr>
        <w:t>年度</w:t>
      </w:r>
      <w:bookmarkEnd w:id="1"/>
      <w:bookmarkEnd w:id="2"/>
      <w:bookmarkEnd w:id="3"/>
      <w:bookmarkEnd w:id="4"/>
      <w:bookmarkEnd w:id="5"/>
    </w:p>
    <w:p w:rsidR="00DC701C" w:rsidRDefault="00EE107E">
      <w:pPr>
        <w:adjustRightInd w:val="0"/>
        <w:snapToGrid w:val="0"/>
        <w:spacing w:line="360" w:lineRule="auto"/>
        <w:jc w:val="center"/>
        <w:outlineLvl w:val="0"/>
        <w:rPr>
          <w:rFonts w:ascii="方正小标宋_GBK" w:eastAsia="方正小标宋_GBK" w:hAnsi="方正小标宋_GBK" w:cs="方正小标宋_GBK"/>
          <w:color w:val="000000"/>
          <w:sz w:val="44"/>
          <w:szCs w:val="44"/>
        </w:rPr>
      </w:pPr>
      <w:bookmarkStart w:id="6" w:name="_Toc15396598"/>
      <w:bookmarkStart w:id="7" w:name="_Toc15377194"/>
      <w:bookmarkStart w:id="8" w:name="_Toc15377426"/>
      <w:bookmarkStart w:id="9" w:name="_Toc15378442"/>
      <w:bookmarkStart w:id="10" w:name="_Toc15396476"/>
      <w:r>
        <w:rPr>
          <w:rFonts w:ascii="方正小标宋_GBK" w:eastAsia="方正小标宋_GBK" w:hAnsi="方正小标宋_GBK" w:cs="方正小标宋_GBK" w:hint="eastAsia"/>
          <w:color w:val="000000"/>
          <w:sz w:val="44"/>
          <w:szCs w:val="44"/>
        </w:rPr>
        <w:t>四川省</w:t>
      </w:r>
      <w:bookmarkStart w:id="11" w:name="_Toc15306268"/>
      <w:bookmarkEnd w:id="0"/>
      <w:r>
        <w:rPr>
          <w:rFonts w:ascii="方正小标宋_GBK" w:eastAsia="方正小标宋_GBK" w:hAnsi="方正小标宋_GBK" w:cs="方正小标宋_GBK" w:hint="eastAsia"/>
          <w:color w:val="000000"/>
          <w:sz w:val="44"/>
          <w:szCs w:val="44"/>
        </w:rPr>
        <w:t>攀枝花市西区商务局部门决算</w:t>
      </w:r>
      <w:bookmarkEnd w:id="6"/>
      <w:bookmarkEnd w:id="7"/>
      <w:bookmarkEnd w:id="8"/>
      <w:bookmarkEnd w:id="9"/>
      <w:bookmarkEnd w:id="10"/>
      <w:bookmarkEnd w:id="11"/>
    </w:p>
    <w:p w:rsidR="00DC701C" w:rsidRDefault="00EE107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方正小标宋_GBK" w:eastAsia="方正小标宋_GBK" w:hAnsi="方正小标宋_GBK" w:cs="方正小标宋_GBK" w:hint="eastAsia"/>
          <w:color w:val="000000"/>
          <w:sz w:val="48"/>
          <w:szCs w:val="48"/>
        </w:rPr>
        <w:lastRenderedPageBreak/>
        <w:t>目</w:t>
      </w:r>
      <w:bookmarkStart w:id="12" w:name="_GoBack"/>
      <w:bookmarkEnd w:id="12"/>
      <w:r>
        <w:rPr>
          <w:rFonts w:ascii="方正小标宋_GBK" w:eastAsia="方正小标宋_GBK" w:hAnsi="方正小标宋_GBK" w:cs="方正小标宋_GBK" w:hint="eastAsia"/>
          <w:color w:val="000000"/>
          <w:sz w:val="48"/>
          <w:szCs w:val="48"/>
        </w:rPr>
        <w:t>录</w:t>
      </w:r>
    </w:p>
    <w:p w:rsidR="00DC701C" w:rsidRDefault="00DC701C">
      <w:pPr>
        <w:widowControl/>
        <w:jc w:val="center"/>
        <w:rPr>
          <w:rFonts w:ascii="黑体" w:eastAsia="黑体" w:hAnsi="黑体" w:cstheme="minorBidi"/>
          <w:sz w:val="28"/>
          <w:szCs w:val="28"/>
        </w:rPr>
      </w:pPr>
    </w:p>
    <w:p w:rsidR="00DC701C" w:rsidRDefault="00DC701C"/>
    <w:p w:rsidR="00DC701C" w:rsidRDefault="00EE107E">
      <w:pPr>
        <w:pStyle w:val="10"/>
        <w:adjustRightInd w:val="0"/>
        <w:snapToGrid w:val="0"/>
        <w:spacing w:before="0" w:line="440" w:lineRule="exact"/>
        <w:jc w:val="left"/>
        <w:rPr>
          <w:rFonts w:ascii="黑体" w:eastAsia="黑体" w:hAnsi="黑体" w:cs="黑体"/>
          <w:sz w:val="24"/>
          <w:szCs w:val="24"/>
        </w:rPr>
      </w:pPr>
      <w:r>
        <w:rPr>
          <w:rFonts w:ascii="黑体" w:eastAsia="黑体" w:hAnsi="黑体" w:cs="黑体" w:hint="eastAsia"/>
          <w:sz w:val="24"/>
        </w:rPr>
        <w:t>第一部分 部门概况</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一、基本职能及主要工作</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二、机构设置</w:t>
      </w:r>
    </w:p>
    <w:p w:rsidR="00DC701C" w:rsidRDefault="00EE107E">
      <w:pPr>
        <w:pStyle w:val="10"/>
        <w:adjustRightInd w:val="0"/>
        <w:snapToGrid w:val="0"/>
        <w:spacing w:before="0" w:line="440" w:lineRule="exact"/>
        <w:jc w:val="left"/>
        <w:rPr>
          <w:rFonts w:ascii="黑体" w:eastAsia="黑体" w:hAnsi="黑体" w:cs="黑体"/>
          <w:sz w:val="24"/>
          <w:szCs w:val="24"/>
        </w:rPr>
      </w:pPr>
      <w:r>
        <w:rPr>
          <w:rFonts w:ascii="黑体" w:eastAsia="黑体" w:hAnsi="黑体" w:cs="黑体" w:hint="eastAsia"/>
          <w:sz w:val="24"/>
        </w:rPr>
        <w:t>第二部分</w:t>
      </w:r>
      <w:r w:rsidR="00277535">
        <w:rPr>
          <w:rFonts w:ascii="黑体" w:eastAsia="黑体" w:hAnsi="黑体" w:cs="黑体" w:hint="eastAsia"/>
          <w:sz w:val="24"/>
        </w:rPr>
        <w:t xml:space="preserve"> 2019年</w:t>
      </w:r>
      <w:r>
        <w:rPr>
          <w:rFonts w:ascii="黑体" w:eastAsia="黑体" w:hAnsi="黑体" w:cs="黑体" w:hint="eastAsia"/>
          <w:sz w:val="24"/>
        </w:rPr>
        <w:t>度部门决算情况说明</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一、收入支出决算总体情况说明</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二、收入决算情况说明</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三、支出决算情况说明</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四、财政拨款收入支出决算总体情况说明</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五、一般公共预算财政拨款支出决算情况说明</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六、一般公共预算财政拨款基本支出决算情况说明</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七、“三公”经费财政拨款支出决算情况说明</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八、政府性基金预算支出决算情况说明</w:t>
      </w:r>
    </w:p>
    <w:p w:rsidR="00DC701C" w:rsidRDefault="00EE107E">
      <w:pPr>
        <w:pStyle w:val="20"/>
        <w:adjustRightInd w:val="0"/>
        <w:snapToGrid w:val="0"/>
        <w:spacing w:line="440" w:lineRule="exact"/>
        <w:ind w:leftChars="0"/>
        <w:jc w:val="left"/>
        <w:rPr>
          <w:rFonts w:ascii="仿宋_GB2312" w:eastAsia="仿宋_GB2312" w:hAnsi="仿宋_GB2312" w:cs="仿宋_GB2312"/>
          <w:sz w:val="24"/>
        </w:rPr>
      </w:pPr>
      <w:r>
        <w:rPr>
          <w:rFonts w:ascii="仿宋_GB2312" w:eastAsia="仿宋_GB2312" w:hAnsi="仿宋_GB2312" w:cs="仿宋_GB2312" w:hint="eastAsia"/>
          <w:sz w:val="24"/>
        </w:rPr>
        <w:t>九、 国有资本经营预算支出决算情况说明</w:t>
      </w:r>
    </w:p>
    <w:p w:rsidR="00DC701C" w:rsidRDefault="00EE107E">
      <w:pPr>
        <w:adjustRightInd w:val="0"/>
        <w:snapToGrid w:val="0"/>
        <w:spacing w:line="440" w:lineRule="exact"/>
        <w:ind w:firstLineChars="200" w:firstLine="480"/>
        <w:jc w:val="left"/>
        <w:rPr>
          <w:rFonts w:ascii="仿宋_GB2312" w:eastAsia="仿宋_GB2312" w:hAnsi="仿宋_GB2312" w:cs="仿宋_GB2312"/>
          <w:sz w:val="24"/>
        </w:rPr>
      </w:pPr>
      <w:r>
        <w:rPr>
          <w:rStyle w:val="aa"/>
          <w:rFonts w:ascii="仿宋_GB2312" w:eastAsia="仿宋_GB2312" w:hAnsi="仿宋_GB2312" w:cs="仿宋_GB2312" w:hint="eastAsia"/>
          <w:color w:val="000000" w:themeColor="text1"/>
          <w:sz w:val="24"/>
          <w:u w:val="none"/>
        </w:rPr>
        <w:t>十、</w:t>
      </w:r>
      <w:r>
        <w:rPr>
          <w:rFonts w:ascii="仿宋_GB2312" w:eastAsia="仿宋_GB2312" w:hAnsi="仿宋_GB2312" w:cs="仿宋_GB2312" w:hint="eastAsia"/>
          <w:sz w:val="24"/>
        </w:rPr>
        <w:t>其他重要事项的情况说明</w:t>
      </w:r>
      <w:r>
        <w:rPr>
          <w:rFonts w:ascii="仿宋_GB2312" w:eastAsia="仿宋_GB2312" w:hAnsi="仿宋_GB2312" w:cs="仿宋_GB2312" w:hint="eastAsia"/>
          <w:sz w:val="24"/>
        </w:rPr>
        <w:tab/>
      </w:r>
    </w:p>
    <w:p w:rsidR="00DC701C" w:rsidRDefault="00EE107E">
      <w:pPr>
        <w:pStyle w:val="10"/>
        <w:adjustRightInd w:val="0"/>
        <w:snapToGrid w:val="0"/>
        <w:spacing w:before="0" w:line="440" w:lineRule="exact"/>
        <w:jc w:val="left"/>
        <w:rPr>
          <w:rFonts w:ascii="黑体" w:eastAsia="黑体" w:hAnsi="黑体" w:cs="黑体"/>
          <w:sz w:val="24"/>
          <w:szCs w:val="24"/>
        </w:rPr>
      </w:pPr>
      <w:r>
        <w:rPr>
          <w:rFonts w:ascii="黑体" w:eastAsia="黑体" w:hAnsi="黑体" w:cs="黑体" w:hint="eastAsia"/>
          <w:sz w:val="24"/>
        </w:rPr>
        <w:t>第三部分 名词解释</w:t>
      </w:r>
    </w:p>
    <w:p w:rsidR="00DC701C" w:rsidRDefault="00EE107E">
      <w:pPr>
        <w:pStyle w:val="10"/>
        <w:adjustRightInd w:val="0"/>
        <w:snapToGrid w:val="0"/>
        <w:spacing w:before="0" w:line="440" w:lineRule="exact"/>
        <w:jc w:val="left"/>
        <w:rPr>
          <w:rFonts w:ascii="黑体" w:eastAsia="黑体" w:hAnsi="黑体" w:cs="黑体"/>
          <w:sz w:val="24"/>
          <w:szCs w:val="24"/>
        </w:rPr>
      </w:pPr>
      <w:r>
        <w:rPr>
          <w:rFonts w:ascii="黑体" w:eastAsia="黑体" w:hAnsi="黑体" w:cs="黑体" w:hint="eastAsia"/>
          <w:sz w:val="24"/>
        </w:rPr>
        <w:t>第四部分 附件</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附件1</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附件2</w:t>
      </w:r>
    </w:p>
    <w:p w:rsidR="00DC701C" w:rsidRDefault="00EE107E">
      <w:pPr>
        <w:pStyle w:val="10"/>
        <w:adjustRightInd w:val="0"/>
        <w:snapToGrid w:val="0"/>
        <w:spacing w:before="0" w:line="440" w:lineRule="exact"/>
        <w:jc w:val="left"/>
        <w:rPr>
          <w:rFonts w:ascii="黑体" w:eastAsia="黑体" w:hAnsi="黑体" w:cs="黑体"/>
          <w:sz w:val="24"/>
          <w:szCs w:val="24"/>
        </w:rPr>
      </w:pPr>
      <w:r>
        <w:rPr>
          <w:rFonts w:ascii="黑体" w:eastAsia="黑体" w:hAnsi="黑体" w:cs="黑体" w:hint="eastAsia"/>
          <w:sz w:val="24"/>
        </w:rPr>
        <w:t>第五部分 附表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一、收入支出决算总表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二、收入决算表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三、支出决算表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四、财政拨款收入支出决算总表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五、财政拨款支出决算明细表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六、一般公共预算财政拨款支出决算表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七、一般公共预算财政拨款支出决算明细表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八、一般公共预算财政拨款基本支出决算表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九、一般公共预算财政拨款项目支出决算表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十、一般公共预算财政拨款“三公”经费支出决算表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十一、政府性基金预算财政拨款收入支出决算表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十二、政府性基金预算财政拨款“三公”经费支出决算表</w:t>
      </w:r>
    </w:p>
    <w:p w:rsidR="00DC701C" w:rsidRDefault="00EE107E">
      <w:pPr>
        <w:pStyle w:val="20"/>
        <w:adjustRightInd w:val="0"/>
        <w:snapToGrid w:val="0"/>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十三、国有资本经营预算支出决算表</w:t>
      </w:r>
    </w:p>
    <w:p w:rsidR="00DC701C" w:rsidRDefault="00EE107E">
      <w:pPr>
        <w:widowControl/>
        <w:spacing w:line="440" w:lineRule="exact"/>
        <w:jc w:val="left"/>
        <w:rPr>
          <w:rFonts w:ascii="仿宋_GB2312" w:eastAsia="仿宋_GB2312" w:hAnsi="仿宋_GB2312" w:cs="仿宋_GB2312"/>
          <w:bCs/>
          <w:kern w:val="44"/>
          <w:sz w:val="24"/>
        </w:rPr>
      </w:pPr>
      <w:bookmarkStart w:id="13" w:name="_Toc15396599"/>
      <w:bookmarkStart w:id="14" w:name="_Toc15377196"/>
      <w:r>
        <w:rPr>
          <w:rFonts w:ascii="仿宋_GB2312" w:eastAsia="仿宋_GB2312" w:hAnsi="仿宋_GB2312" w:cs="仿宋_GB2312" w:hint="eastAsia"/>
          <w:b/>
          <w:sz w:val="24"/>
        </w:rPr>
        <w:br w:type="page"/>
      </w:r>
    </w:p>
    <w:p w:rsidR="00DC701C" w:rsidRDefault="00EE107E">
      <w:pPr>
        <w:pStyle w:val="1"/>
        <w:spacing w:line="0" w:lineRule="atLeast"/>
        <w:jc w:val="center"/>
        <w:rPr>
          <w:rStyle w:val="1Char"/>
          <w:rFonts w:ascii="方正小标宋_GBK" w:eastAsia="方正小标宋_GBK" w:hAnsi="方正小标宋_GBK" w:cs="方正小标宋_GBK"/>
          <w:b/>
        </w:rPr>
      </w:pPr>
      <w:r>
        <w:rPr>
          <w:rFonts w:ascii="方正小标宋_GBK" w:eastAsia="方正小标宋_GBK" w:hAnsi="方正小标宋_GBK" w:cs="方正小标宋_GBK" w:hint="eastAsia"/>
          <w:b w:val="0"/>
        </w:rPr>
        <w:lastRenderedPageBreak/>
        <w:t xml:space="preserve">第一部分 </w:t>
      </w:r>
      <w:r>
        <w:rPr>
          <w:rStyle w:val="1Char"/>
          <w:rFonts w:ascii="方正小标宋_GBK" w:eastAsia="方正小标宋_GBK" w:hAnsi="方正小标宋_GBK" w:cs="方正小标宋_GBK" w:hint="eastAsia"/>
        </w:rPr>
        <w:t>部门概况</w:t>
      </w:r>
      <w:bookmarkEnd w:id="13"/>
      <w:bookmarkEnd w:id="14"/>
    </w:p>
    <w:p w:rsidR="00DC701C" w:rsidRDefault="00EE107E">
      <w:pPr>
        <w:ind w:firstLineChars="200" w:firstLine="640"/>
        <w:rPr>
          <w:rFonts w:eastAsia="仿宋_GB2312"/>
          <w:sz w:val="32"/>
          <w:szCs w:val="32"/>
        </w:rPr>
      </w:pPr>
      <w:bookmarkStart w:id="15" w:name="_Toc15377197"/>
      <w:bookmarkStart w:id="16" w:name="_Toc15396600"/>
      <w:r>
        <w:rPr>
          <w:rFonts w:ascii="黑体" w:eastAsia="黑体" w:hAnsi="黑体" w:cs="黑体" w:hint="eastAsia"/>
          <w:sz w:val="32"/>
          <w:szCs w:val="32"/>
        </w:rPr>
        <w:t>一、基本职能及主要工作</w:t>
      </w:r>
      <w:bookmarkStart w:id="17" w:name="_Toc15378445"/>
      <w:bookmarkStart w:id="18" w:name="_Toc15377198"/>
      <w:bookmarkEnd w:id="15"/>
      <w:bookmarkEnd w:id="16"/>
    </w:p>
    <w:p w:rsidR="00DC701C" w:rsidRDefault="00EE107E">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（一）主要职能。</w:t>
      </w:r>
      <w:bookmarkEnd w:id="17"/>
      <w:bookmarkEnd w:id="18"/>
    </w:p>
    <w:p w:rsidR="00DC701C" w:rsidRDefault="00EE107E">
      <w:pPr>
        <w:ind w:firstLineChars="200" w:firstLine="640"/>
        <w:rPr>
          <w:rFonts w:eastAsia="仿宋_GB2312"/>
          <w:sz w:val="32"/>
          <w:szCs w:val="32"/>
        </w:rPr>
      </w:pPr>
      <w:r>
        <w:rPr>
          <w:rFonts w:eastAsia="仿宋_GB2312"/>
          <w:sz w:val="32"/>
          <w:szCs w:val="32"/>
        </w:rPr>
        <w:t>1.</w:t>
      </w:r>
      <w:r>
        <w:rPr>
          <w:rFonts w:eastAsia="仿宋_GB2312"/>
          <w:sz w:val="32"/>
          <w:szCs w:val="32"/>
        </w:rPr>
        <w:t>贯彻执行国家、省、市、区有关内外贸易、对外经济合作的法律法规和方针政策，拟订并组织实施全区商务发展规划、计划和相关政策措施。</w:t>
      </w:r>
    </w:p>
    <w:p w:rsidR="00DC701C" w:rsidRDefault="00EE107E">
      <w:pPr>
        <w:ind w:firstLineChars="200" w:firstLine="640"/>
        <w:rPr>
          <w:rFonts w:eastAsia="仿宋_GB2312"/>
          <w:sz w:val="32"/>
          <w:szCs w:val="32"/>
        </w:rPr>
      </w:pPr>
      <w:r>
        <w:rPr>
          <w:rFonts w:eastAsia="仿宋_GB2312"/>
          <w:sz w:val="32"/>
          <w:szCs w:val="32"/>
        </w:rPr>
        <w:t>2.</w:t>
      </w:r>
      <w:r>
        <w:rPr>
          <w:rFonts w:eastAsia="仿宋_GB2312"/>
          <w:sz w:val="32"/>
          <w:szCs w:val="32"/>
        </w:rPr>
        <w:t>承担指导和协调全区服务业发展的职责。推进流通产业结构调整，指导流通企业改革，加快商贸服务业、社区商业和第三方物流发展，推动流通标准化和连锁经营、商业特许经营、物流配送、电子商务等现代流通方式的发展。</w:t>
      </w:r>
    </w:p>
    <w:p w:rsidR="00DC701C" w:rsidRDefault="00EE107E">
      <w:pPr>
        <w:ind w:firstLineChars="200" w:firstLine="640"/>
        <w:rPr>
          <w:rFonts w:eastAsia="仿宋_GB2312"/>
          <w:sz w:val="32"/>
          <w:szCs w:val="32"/>
        </w:rPr>
      </w:pPr>
      <w:r>
        <w:rPr>
          <w:rFonts w:eastAsia="仿宋_GB2312"/>
          <w:sz w:val="32"/>
          <w:szCs w:val="32"/>
        </w:rPr>
        <w:t>3.</w:t>
      </w:r>
      <w:r>
        <w:rPr>
          <w:rFonts w:eastAsia="仿宋_GB2312"/>
          <w:sz w:val="32"/>
          <w:szCs w:val="32"/>
        </w:rPr>
        <w:t>指导城市商业网点规划和商业体系建设工作，推进农村市场体系建设，组织实施农村现代流通网络工程，促进城乡市场一体化发展。</w:t>
      </w:r>
    </w:p>
    <w:p w:rsidR="00DC701C" w:rsidRDefault="00EE107E">
      <w:pPr>
        <w:ind w:firstLineChars="200" w:firstLine="640"/>
        <w:rPr>
          <w:rFonts w:eastAsia="仿宋_GB2312"/>
          <w:sz w:val="32"/>
          <w:szCs w:val="32"/>
        </w:rPr>
      </w:pPr>
      <w:r>
        <w:rPr>
          <w:rFonts w:eastAsia="仿宋_GB2312"/>
          <w:sz w:val="32"/>
          <w:szCs w:val="32"/>
        </w:rPr>
        <w:t>4.</w:t>
      </w:r>
      <w:r>
        <w:rPr>
          <w:rFonts w:eastAsia="仿宋_GB2312"/>
          <w:sz w:val="32"/>
          <w:szCs w:val="32"/>
        </w:rPr>
        <w:t>组织开展商务领域行政综合执法，推动商务领域信用建设。按规定对拍卖、直销和旧货流通行业等进行监督管理。指导流通领域节能降耗和再生资源回收管理工作。</w:t>
      </w:r>
    </w:p>
    <w:p w:rsidR="00DC701C" w:rsidRDefault="00EE107E">
      <w:pPr>
        <w:ind w:firstLineChars="200" w:firstLine="640"/>
        <w:rPr>
          <w:rFonts w:eastAsia="仿宋_GB2312"/>
          <w:sz w:val="32"/>
          <w:szCs w:val="32"/>
        </w:rPr>
      </w:pPr>
      <w:r>
        <w:rPr>
          <w:rFonts w:eastAsia="仿宋_GB2312"/>
          <w:sz w:val="32"/>
          <w:szCs w:val="32"/>
        </w:rPr>
        <w:t>5.</w:t>
      </w:r>
      <w:r>
        <w:rPr>
          <w:rFonts w:eastAsia="仿宋_GB2312"/>
          <w:sz w:val="32"/>
          <w:szCs w:val="32"/>
        </w:rPr>
        <w:t>负责重要消费品市场调控和重要商品流通管理，建立健全生活必需品市场供应应急管理机制，监测分析市场运行和商品供求状况，提出调控建议。调查分析商品价格信息，进行预测预警和信息引导。</w:t>
      </w:r>
    </w:p>
    <w:p w:rsidR="00DC701C" w:rsidRDefault="00EE107E">
      <w:pPr>
        <w:pStyle w:val="a3"/>
        <w:adjustRightInd w:val="0"/>
        <w:snapToGrid w:val="0"/>
        <w:spacing w:before="93" w:line="353" w:lineRule="auto"/>
        <w:ind w:firstLineChars="210" w:firstLine="672"/>
        <w:outlineLvl w:val="2"/>
        <w:rPr>
          <w:rFonts w:ascii="Times New Roman"/>
          <w:bCs/>
          <w:color w:val="000000"/>
          <w:sz w:val="32"/>
          <w:szCs w:val="32"/>
        </w:rPr>
      </w:pPr>
      <w:r>
        <w:rPr>
          <w:rFonts w:ascii="Times New Roman"/>
          <w:bCs/>
          <w:color w:val="000000"/>
          <w:sz w:val="32"/>
          <w:szCs w:val="32"/>
        </w:rPr>
        <w:t>6.</w:t>
      </w:r>
      <w:r>
        <w:rPr>
          <w:rFonts w:ascii="Times New Roman"/>
          <w:bCs/>
          <w:color w:val="000000"/>
          <w:sz w:val="32"/>
          <w:szCs w:val="32"/>
        </w:rPr>
        <w:t>贯彻落实电子商务的法律法规和方针政策，推动全区</w:t>
      </w:r>
      <w:r>
        <w:rPr>
          <w:rFonts w:ascii="Times New Roman"/>
          <w:bCs/>
          <w:color w:val="000000"/>
          <w:sz w:val="32"/>
          <w:szCs w:val="32"/>
        </w:rPr>
        <w:lastRenderedPageBreak/>
        <w:t>电子商务服务体系建设。指导电子商务公共服务平台建设。推进电子商务与产业融合，支持中小电子商务企业发展。推进电子商务进农村、进企业、进社区；发展平台经济、共享经济等数字经济新业态新模式。</w:t>
      </w:r>
    </w:p>
    <w:p w:rsidR="00DC701C" w:rsidRDefault="00EE107E">
      <w:pPr>
        <w:pStyle w:val="a3"/>
        <w:adjustRightInd w:val="0"/>
        <w:snapToGrid w:val="0"/>
        <w:spacing w:before="93" w:line="353" w:lineRule="auto"/>
        <w:ind w:firstLineChars="210" w:firstLine="672"/>
        <w:outlineLvl w:val="2"/>
        <w:rPr>
          <w:rFonts w:ascii="Times New Roman"/>
          <w:bCs/>
          <w:color w:val="000000"/>
          <w:sz w:val="32"/>
          <w:szCs w:val="32"/>
        </w:rPr>
      </w:pPr>
      <w:r>
        <w:rPr>
          <w:rFonts w:ascii="Times New Roman"/>
          <w:bCs/>
          <w:color w:val="000000"/>
          <w:sz w:val="32"/>
          <w:szCs w:val="32"/>
        </w:rPr>
        <w:t>7.</w:t>
      </w:r>
      <w:r>
        <w:rPr>
          <w:rFonts w:ascii="Times New Roman"/>
          <w:bCs/>
          <w:color w:val="000000"/>
          <w:sz w:val="32"/>
          <w:szCs w:val="32"/>
        </w:rPr>
        <w:t>贯彻执行国家对外贸易、服务贸易和对外经济合作方针政策。指导协调全区进出口、外商投资企业进出口工作，负责加工贸易管理和服务。指导全区国际服务贸易，促进服务贸易出口，管理技术贸易工作。组织企业开展境外贸易和国内涉外贸易促进活动。依法指导、管理和监督全区对外承包工程、对外劳务合作等对外经济合作业务。</w:t>
      </w:r>
    </w:p>
    <w:p w:rsidR="00DC701C" w:rsidRDefault="00EE107E">
      <w:pPr>
        <w:pStyle w:val="a3"/>
        <w:adjustRightInd w:val="0"/>
        <w:snapToGrid w:val="0"/>
        <w:spacing w:before="93" w:line="353" w:lineRule="auto"/>
        <w:ind w:firstLineChars="210" w:firstLine="672"/>
        <w:outlineLvl w:val="2"/>
        <w:rPr>
          <w:rFonts w:ascii="Times New Roman"/>
          <w:bCs/>
          <w:color w:val="000000"/>
          <w:sz w:val="32"/>
          <w:szCs w:val="32"/>
        </w:rPr>
      </w:pPr>
      <w:r>
        <w:rPr>
          <w:rFonts w:ascii="Times New Roman"/>
          <w:bCs/>
          <w:color w:val="000000"/>
          <w:sz w:val="32"/>
          <w:szCs w:val="32"/>
        </w:rPr>
        <w:t>8.</w:t>
      </w:r>
      <w:r>
        <w:rPr>
          <w:rFonts w:ascii="Times New Roman"/>
          <w:bCs/>
          <w:color w:val="000000"/>
          <w:sz w:val="32"/>
          <w:szCs w:val="32"/>
        </w:rPr>
        <w:t>负责区委、区政府交办的区内外会展活动的组织协调，指导和监督在西区辖区内举办的各种商贸交易会、展览会、展销会等活动。</w:t>
      </w:r>
    </w:p>
    <w:p w:rsidR="00DC701C" w:rsidRDefault="00EE107E">
      <w:pPr>
        <w:pStyle w:val="a3"/>
        <w:adjustRightInd w:val="0"/>
        <w:snapToGrid w:val="0"/>
        <w:spacing w:before="93" w:line="353" w:lineRule="auto"/>
        <w:ind w:firstLineChars="210" w:firstLine="672"/>
        <w:outlineLvl w:val="2"/>
        <w:rPr>
          <w:rFonts w:ascii="Times New Roman"/>
          <w:bCs/>
          <w:color w:val="000000"/>
          <w:sz w:val="32"/>
          <w:szCs w:val="32"/>
        </w:rPr>
      </w:pPr>
      <w:r>
        <w:rPr>
          <w:rFonts w:ascii="Times New Roman"/>
          <w:bCs/>
          <w:color w:val="000000"/>
          <w:sz w:val="32"/>
          <w:szCs w:val="32"/>
        </w:rPr>
        <w:t>9.</w:t>
      </w:r>
      <w:r>
        <w:rPr>
          <w:rFonts w:ascii="Times New Roman"/>
          <w:bCs/>
          <w:color w:val="000000"/>
          <w:sz w:val="32"/>
          <w:szCs w:val="32"/>
        </w:rPr>
        <w:t>组织实施对街道、镇、各有关部门商贸及服务业发展目标和项目年度考核。</w:t>
      </w:r>
    </w:p>
    <w:p w:rsidR="00DC701C" w:rsidRDefault="00EE107E">
      <w:pPr>
        <w:pStyle w:val="a3"/>
        <w:adjustRightInd w:val="0"/>
        <w:snapToGrid w:val="0"/>
        <w:spacing w:before="93" w:line="353" w:lineRule="auto"/>
        <w:ind w:firstLineChars="210" w:firstLine="672"/>
        <w:outlineLvl w:val="2"/>
        <w:rPr>
          <w:rFonts w:ascii="Times New Roman"/>
          <w:bCs/>
          <w:color w:val="000000"/>
          <w:sz w:val="32"/>
          <w:szCs w:val="32"/>
        </w:rPr>
      </w:pPr>
      <w:r>
        <w:rPr>
          <w:rFonts w:ascii="Times New Roman"/>
          <w:bCs/>
          <w:color w:val="000000"/>
          <w:sz w:val="32"/>
          <w:szCs w:val="32"/>
        </w:rPr>
        <w:t>10.</w:t>
      </w:r>
      <w:r>
        <w:rPr>
          <w:rFonts w:ascii="Times New Roman"/>
          <w:bCs/>
          <w:color w:val="000000"/>
          <w:sz w:val="32"/>
          <w:szCs w:val="32"/>
        </w:rPr>
        <w:t>负责职责范围内的安全生产和职业健康、生态环境保护、审批服务便民化等工作。</w:t>
      </w:r>
    </w:p>
    <w:p w:rsidR="00DC701C" w:rsidRDefault="00EE107E">
      <w:pPr>
        <w:pStyle w:val="a3"/>
        <w:adjustRightInd w:val="0"/>
        <w:snapToGrid w:val="0"/>
        <w:spacing w:before="93" w:line="353" w:lineRule="auto"/>
        <w:ind w:firstLineChars="210" w:firstLine="672"/>
        <w:outlineLvl w:val="2"/>
        <w:rPr>
          <w:rFonts w:ascii="仿宋" w:eastAsia="仿宋" w:hAnsi="仿宋"/>
          <w:bCs/>
          <w:color w:val="000000"/>
          <w:sz w:val="32"/>
          <w:szCs w:val="32"/>
        </w:rPr>
      </w:pPr>
      <w:r>
        <w:rPr>
          <w:rFonts w:ascii="Times New Roman"/>
          <w:bCs/>
          <w:color w:val="000000"/>
          <w:sz w:val="32"/>
          <w:szCs w:val="32"/>
        </w:rPr>
        <w:t>11.</w:t>
      </w:r>
      <w:r>
        <w:rPr>
          <w:rFonts w:ascii="Times New Roman"/>
          <w:bCs/>
          <w:color w:val="000000"/>
          <w:sz w:val="32"/>
          <w:szCs w:val="32"/>
        </w:rPr>
        <w:t>完成区委和区政府交办的其他任务。</w:t>
      </w:r>
    </w:p>
    <w:p w:rsidR="00DC701C" w:rsidRDefault="00EE107E">
      <w:pPr>
        <w:pStyle w:val="a3"/>
        <w:adjustRightInd w:val="0"/>
        <w:snapToGrid w:val="0"/>
        <w:spacing w:before="93" w:line="353" w:lineRule="auto"/>
        <w:ind w:firstLineChars="210" w:firstLine="672"/>
        <w:outlineLvl w:val="2"/>
        <w:rPr>
          <w:rFonts w:ascii="Times New Roman" w:eastAsia="楷体_GB2312"/>
          <w:bCs/>
          <w:color w:val="000000"/>
          <w:sz w:val="32"/>
          <w:szCs w:val="32"/>
        </w:rPr>
      </w:pPr>
      <w:bookmarkStart w:id="19" w:name="_Toc15378446"/>
      <w:bookmarkStart w:id="20" w:name="_Toc15377199"/>
      <w:r>
        <w:rPr>
          <w:rFonts w:ascii="Times New Roman" w:eastAsia="楷体_GB2312"/>
          <w:bCs/>
          <w:color w:val="000000"/>
          <w:sz w:val="32"/>
          <w:szCs w:val="32"/>
        </w:rPr>
        <w:t>（二）</w:t>
      </w:r>
      <w:r>
        <w:rPr>
          <w:rFonts w:ascii="Times New Roman" w:eastAsia="楷体_GB2312"/>
          <w:bCs/>
          <w:color w:val="000000"/>
          <w:sz w:val="32"/>
          <w:szCs w:val="32"/>
        </w:rPr>
        <w:t>2019</w:t>
      </w:r>
      <w:r>
        <w:rPr>
          <w:rFonts w:ascii="Times New Roman" w:eastAsia="楷体_GB2312"/>
          <w:bCs/>
          <w:color w:val="000000"/>
          <w:sz w:val="32"/>
          <w:szCs w:val="32"/>
        </w:rPr>
        <w:t>年重点工作完成情况。</w:t>
      </w:r>
      <w:bookmarkEnd w:id="19"/>
      <w:bookmarkEnd w:id="20"/>
    </w:p>
    <w:p w:rsidR="00DC701C" w:rsidRDefault="00EE107E">
      <w:pPr>
        <w:spacing w:line="353" w:lineRule="auto"/>
        <w:ind w:firstLineChars="200" w:firstLine="640"/>
        <w:rPr>
          <w:rFonts w:eastAsia="仿宋_GB2312"/>
          <w:kern w:val="0"/>
          <w:sz w:val="32"/>
          <w:szCs w:val="32"/>
        </w:rPr>
      </w:pPr>
      <w:r>
        <w:rPr>
          <w:rFonts w:eastAsia="仿宋_GB2312"/>
          <w:bCs/>
          <w:sz w:val="32"/>
          <w:szCs w:val="32"/>
        </w:rPr>
        <w:t>1.</w:t>
      </w:r>
      <w:r>
        <w:rPr>
          <w:rFonts w:eastAsia="仿宋_GB2312"/>
          <w:bCs/>
          <w:sz w:val="32"/>
          <w:szCs w:val="32"/>
        </w:rPr>
        <w:t>资金争取成效显著。</w:t>
      </w:r>
      <w:r>
        <w:rPr>
          <w:rFonts w:eastAsia="仿宋_GB2312"/>
          <w:sz w:val="32"/>
          <w:szCs w:val="32"/>
        </w:rPr>
        <w:t>争取</w:t>
      </w:r>
      <w:r>
        <w:rPr>
          <w:rFonts w:eastAsia="仿宋_GB2312"/>
          <w:kern w:val="0"/>
          <w:sz w:val="32"/>
          <w:szCs w:val="32"/>
        </w:rPr>
        <w:t>2019</w:t>
      </w:r>
      <w:r>
        <w:rPr>
          <w:rFonts w:eastAsia="仿宋_GB2312"/>
          <w:kern w:val="0"/>
          <w:sz w:val="32"/>
          <w:szCs w:val="32"/>
        </w:rPr>
        <w:t>年度第二批省级内贸流通服务业示范县项目资金</w:t>
      </w:r>
      <w:r>
        <w:rPr>
          <w:rFonts w:eastAsia="仿宋_GB2312"/>
          <w:kern w:val="0"/>
          <w:sz w:val="32"/>
          <w:szCs w:val="32"/>
        </w:rPr>
        <w:t>500</w:t>
      </w:r>
      <w:r>
        <w:rPr>
          <w:rFonts w:eastAsia="仿宋_GB2312"/>
          <w:kern w:val="0"/>
          <w:sz w:val="32"/>
          <w:szCs w:val="32"/>
        </w:rPr>
        <w:t>万元，用于开展商贸流通转型升级示范县建设，有力推动康养苏铁谷智慧农业产业园配套</w:t>
      </w:r>
      <w:r>
        <w:rPr>
          <w:rFonts w:eastAsia="仿宋_GB2312"/>
          <w:kern w:val="0"/>
          <w:sz w:val="32"/>
          <w:szCs w:val="32"/>
        </w:rPr>
        <w:lastRenderedPageBreak/>
        <w:t>仓储物流设施建设、格里坪农产品仓储物流配送中心等项目建设。</w:t>
      </w:r>
    </w:p>
    <w:p w:rsidR="00DC701C" w:rsidRDefault="00EE107E">
      <w:pPr>
        <w:spacing w:line="353" w:lineRule="auto"/>
        <w:ind w:firstLineChars="200" w:firstLine="640"/>
        <w:rPr>
          <w:rFonts w:eastAsia="仿宋_GB2312"/>
          <w:bCs/>
          <w:sz w:val="32"/>
          <w:szCs w:val="32"/>
        </w:rPr>
      </w:pPr>
      <w:r>
        <w:rPr>
          <w:rFonts w:eastAsia="仿宋_GB2312"/>
          <w:bCs/>
          <w:kern w:val="0"/>
          <w:sz w:val="32"/>
          <w:szCs w:val="32"/>
        </w:rPr>
        <w:t>2.</w:t>
      </w:r>
      <w:r>
        <w:rPr>
          <w:rFonts w:eastAsia="仿宋_GB2312"/>
          <w:bCs/>
          <w:kern w:val="0"/>
          <w:sz w:val="32"/>
          <w:szCs w:val="32"/>
        </w:rPr>
        <w:t>项目建设持续有力。一是推进市场体系建设。</w:t>
      </w:r>
      <w:r>
        <w:rPr>
          <w:rFonts w:eastAsia="仿宋_GB2312"/>
          <w:sz w:val="32"/>
          <w:szCs w:val="32"/>
        </w:rPr>
        <w:t>顺利完成汇宝再生资源市场升级改造，联合多部门开展聚鑫再生资源市场整治工作，辖区再生资源回收行业进一步规范。抓好</w:t>
      </w:r>
      <w:r>
        <w:rPr>
          <w:rFonts w:eastAsia="仿宋_GB2312"/>
          <w:sz w:val="32"/>
          <w:szCs w:val="32"/>
        </w:rPr>
        <w:t>“</w:t>
      </w:r>
      <w:r>
        <w:rPr>
          <w:rFonts w:eastAsia="仿宋_GB2312"/>
          <w:sz w:val="32"/>
          <w:szCs w:val="32"/>
        </w:rPr>
        <w:t>菜篮子</w:t>
      </w:r>
      <w:r>
        <w:rPr>
          <w:rFonts w:eastAsia="仿宋_GB2312"/>
          <w:sz w:val="32"/>
          <w:szCs w:val="32"/>
        </w:rPr>
        <w:t>”</w:t>
      </w:r>
      <w:r>
        <w:rPr>
          <w:rFonts w:eastAsia="仿宋_GB2312"/>
          <w:sz w:val="32"/>
          <w:szCs w:val="32"/>
        </w:rPr>
        <w:t>工程，启动瑞云农贸市场、清香坪攀钢生活区农贸市场等</w:t>
      </w:r>
      <w:r>
        <w:rPr>
          <w:rFonts w:eastAsia="仿宋_GB2312"/>
          <w:sz w:val="32"/>
          <w:szCs w:val="32"/>
        </w:rPr>
        <w:t>6</w:t>
      </w:r>
      <w:r>
        <w:rPr>
          <w:rFonts w:eastAsia="仿宋_GB2312"/>
          <w:sz w:val="32"/>
          <w:szCs w:val="32"/>
        </w:rPr>
        <w:t>个农贸市场改造提升建设，全面提升市场硬件设施及管理水平。</w:t>
      </w:r>
      <w:r>
        <w:rPr>
          <w:rFonts w:eastAsia="仿宋_GB2312"/>
          <w:bCs/>
          <w:kern w:val="0"/>
          <w:sz w:val="32"/>
          <w:szCs w:val="32"/>
        </w:rPr>
        <w:t>二是完成总部经济迁移。</w:t>
      </w:r>
      <w:r>
        <w:rPr>
          <w:rFonts w:eastAsia="仿宋_GB2312"/>
          <w:kern w:val="0"/>
          <w:sz w:val="32"/>
          <w:szCs w:val="32"/>
        </w:rPr>
        <w:t>2019</w:t>
      </w:r>
      <w:r>
        <w:rPr>
          <w:rFonts w:eastAsia="仿宋_GB2312"/>
          <w:kern w:val="0"/>
          <w:sz w:val="32"/>
          <w:szCs w:val="32"/>
        </w:rPr>
        <w:t>年</w:t>
      </w:r>
      <w:r>
        <w:rPr>
          <w:rFonts w:eastAsia="仿宋_GB2312"/>
          <w:kern w:val="0"/>
          <w:sz w:val="32"/>
          <w:szCs w:val="32"/>
        </w:rPr>
        <w:t>4</w:t>
      </w:r>
      <w:r>
        <w:rPr>
          <w:rFonts w:eastAsia="仿宋_GB2312"/>
          <w:kern w:val="0"/>
          <w:sz w:val="32"/>
          <w:szCs w:val="32"/>
        </w:rPr>
        <w:t>月完成</w:t>
      </w:r>
      <w:r>
        <w:rPr>
          <w:rFonts w:eastAsia="仿宋_GB2312"/>
          <w:bCs/>
          <w:sz w:val="32"/>
          <w:szCs w:val="32"/>
        </w:rPr>
        <w:t>国新联程公司总部落户西区并完成公司注册，</w:t>
      </w:r>
      <w:r>
        <w:rPr>
          <w:rFonts w:eastAsia="仿宋_GB2312"/>
          <w:bCs/>
          <w:sz w:val="32"/>
          <w:szCs w:val="32"/>
        </w:rPr>
        <w:t>6</w:t>
      </w:r>
      <w:r>
        <w:rPr>
          <w:rFonts w:eastAsia="仿宋_GB2312"/>
          <w:bCs/>
          <w:sz w:val="32"/>
          <w:szCs w:val="32"/>
        </w:rPr>
        <w:t>月开始在西区纳税；</w:t>
      </w:r>
      <w:r>
        <w:rPr>
          <w:rFonts w:eastAsia="仿宋_GB2312"/>
          <w:bCs/>
          <w:sz w:val="32"/>
          <w:szCs w:val="32"/>
        </w:rPr>
        <w:t>2019</w:t>
      </w:r>
      <w:r>
        <w:rPr>
          <w:rFonts w:eastAsia="仿宋_GB2312"/>
          <w:bCs/>
          <w:sz w:val="32"/>
          <w:szCs w:val="32"/>
        </w:rPr>
        <w:t>年</w:t>
      </w:r>
      <w:r>
        <w:rPr>
          <w:rFonts w:eastAsia="仿宋_GB2312"/>
          <w:bCs/>
          <w:sz w:val="32"/>
          <w:szCs w:val="32"/>
        </w:rPr>
        <w:t>6</w:t>
      </w:r>
      <w:r>
        <w:rPr>
          <w:rFonts w:eastAsia="仿宋_GB2312"/>
          <w:bCs/>
          <w:sz w:val="32"/>
          <w:szCs w:val="32"/>
        </w:rPr>
        <w:t>月完成叁旺公司、爱佳物业公司在西区注册，</w:t>
      </w:r>
      <w:r>
        <w:rPr>
          <w:rFonts w:eastAsia="仿宋_GB2312"/>
          <w:bCs/>
          <w:sz w:val="32"/>
          <w:szCs w:val="32"/>
        </w:rPr>
        <w:t>9</w:t>
      </w:r>
      <w:r>
        <w:rPr>
          <w:rFonts w:eastAsia="仿宋_GB2312"/>
          <w:bCs/>
          <w:sz w:val="32"/>
          <w:szCs w:val="32"/>
        </w:rPr>
        <w:t>月开始在西区纳税。</w:t>
      </w:r>
    </w:p>
    <w:p w:rsidR="00DC701C" w:rsidRDefault="00EE107E">
      <w:pPr>
        <w:spacing w:line="353" w:lineRule="auto"/>
        <w:ind w:firstLineChars="200" w:firstLine="640"/>
        <w:rPr>
          <w:rFonts w:eastAsia="仿宋_GB2312"/>
          <w:spacing w:val="-4"/>
          <w:sz w:val="32"/>
          <w:szCs w:val="32"/>
        </w:rPr>
      </w:pPr>
      <w:r>
        <w:rPr>
          <w:rFonts w:eastAsia="仿宋_GB2312"/>
          <w:sz w:val="32"/>
          <w:szCs w:val="32"/>
        </w:rPr>
        <w:t>3.</w:t>
      </w:r>
      <w:r>
        <w:rPr>
          <w:rFonts w:eastAsia="仿宋_GB2312"/>
          <w:sz w:val="32"/>
          <w:szCs w:val="32"/>
        </w:rPr>
        <w:t>企业升规措施到位。通过</w:t>
      </w:r>
      <w:r>
        <w:rPr>
          <w:rFonts w:eastAsia="仿宋_GB2312"/>
          <w:sz w:val="32"/>
          <w:szCs w:val="32"/>
        </w:rPr>
        <w:t>“</w:t>
      </w:r>
      <w:r>
        <w:rPr>
          <w:rFonts w:eastAsia="仿宋_GB2312"/>
          <w:sz w:val="32"/>
          <w:szCs w:val="32"/>
        </w:rPr>
        <w:t>建立拟升规企业培育库</w:t>
      </w:r>
      <w:r>
        <w:rPr>
          <w:rFonts w:eastAsia="仿宋_GB2312"/>
          <w:sz w:val="32"/>
          <w:szCs w:val="32"/>
        </w:rPr>
        <w:t>”“</w:t>
      </w:r>
      <w:r>
        <w:rPr>
          <w:rFonts w:eastAsia="仿宋_GB2312"/>
          <w:sz w:val="32"/>
          <w:szCs w:val="32"/>
        </w:rPr>
        <w:t>积极上门服务走访</w:t>
      </w:r>
      <w:r>
        <w:rPr>
          <w:rFonts w:eastAsia="仿宋_GB2312"/>
          <w:sz w:val="32"/>
          <w:szCs w:val="32"/>
        </w:rPr>
        <w:t>”“</w:t>
      </w:r>
      <w:r>
        <w:rPr>
          <w:rFonts w:eastAsia="仿宋_GB2312"/>
          <w:sz w:val="32"/>
          <w:szCs w:val="32"/>
        </w:rPr>
        <w:t>开展升规业务培训</w:t>
      </w:r>
      <w:r>
        <w:rPr>
          <w:rFonts w:eastAsia="仿宋_GB2312"/>
          <w:sz w:val="32"/>
          <w:szCs w:val="32"/>
        </w:rPr>
        <w:t>”“</w:t>
      </w:r>
      <w:r>
        <w:rPr>
          <w:rFonts w:eastAsia="仿宋_GB2312"/>
          <w:sz w:val="32"/>
          <w:szCs w:val="32"/>
        </w:rPr>
        <w:t>实事求是应统尽统</w:t>
      </w:r>
      <w:r>
        <w:rPr>
          <w:rFonts w:eastAsia="仿宋_GB2312"/>
          <w:sz w:val="32"/>
          <w:szCs w:val="32"/>
        </w:rPr>
        <w:t>”</w:t>
      </w:r>
      <w:r>
        <w:rPr>
          <w:rFonts w:eastAsia="仿宋_GB2312"/>
          <w:sz w:val="32"/>
          <w:szCs w:val="32"/>
        </w:rPr>
        <w:t>，四措并举狠抓限上商贸企业、限上重点服务企业升规入库工作，壮大我区服务业发展规模，不断做大做强全区</w:t>
      </w:r>
      <w:r>
        <w:rPr>
          <w:rFonts w:eastAsia="仿宋_GB2312"/>
          <w:sz w:val="32"/>
          <w:szCs w:val="32"/>
        </w:rPr>
        <w:t>“</w:t>
      </w:r>
      <w:r>
        <w:rPr>
          <w:rFonts w:eastAsia="仿宋_GB2312"/>
          <w:sz w:val="32"/>
          <w:szCs w:val="32"/>
        </w:rPr>
        <w:t>三产</w:t>
      </w:r>
      <w:r>
        <w:rPr>
          <w:rFonts w:eastAsia="仿宋_GB2312"/>
          <w:sz w:val="32"/>
          <w:szCs w:val="32"/>
        </w:rPr>
        <w:t>”</w:t>
      </w:r>
      <w:r>
        <w:rPr>
          <w:rFonts w:eastAsia="仿宋_GB2312"/>
          <w:sz w:val="32"/>
          <w:szCs w:val="32"/>
        </w:rPr>
        <w:t>经济总量，提升</w:t>
      </w:r>
      <w:r w:rsidR="00277535">
        <w:rPr>
          <w:rFonts w:eastAsia="仿宋_GB2312"/>
          <w:sz w:val="32"/>
          <w:szCs w:val="32"/>
        </w:rPr>
        <w:t xml:space="preserve"> </w:t>
      </w:r>
      <w:r>
        <w:rPr>
          <w:rFonts w:eastAsia="仿宋_GB2312"/>
          <w:sz w:val="32"/>
          <w:szCs w:val="32"/>
        </w:rPr>
        <w:t>“</w:t>
      </w:r>
      <w:r>
        <w:rPr>
          <w:rFonts w:eastAsia="仿宋_GB2312"/>
          <w:sz w:val="32"/>
          <w:szCs w:val="32"/>
        </w:rPr>
        <w:t>三产</w:t>
      </w:r>
      <w:r>
        <w:rPr>
          <w:rFonts w:eastAsia="仿宋_GB2312"/>
          <w:sz w:val="32"/>
          <w:szCs w:val="32"/>
        </w:rPr>
        <w:t>”</w:t>
      </w:r>
      <w:r>
        <w:rPr>
          <w:rFonts w:eastAsia="仿宋_GB2312"/>
          <w:sz w:val="32"/>
          <w:szCs w:val="32"/>
        </w:rPr>
        <w:t>经济实力。</w:t>
      </w:r>
    </w:p>
    <w:p w:rsidR="00DC701C" w:rsidRDefault="00EE107E">
      <w:pPr>
        <w:spacing w:line="353" w:lineRule="auto"/>
        <w:ind w:firstLineChars="200" w:firstLine="624"/>
        <w:rPr>
          <w:rFonts w:eastAsia="仿宋_GB2312"/>
          <w:kern w:val="0"/>
          <w:sz w:val="32"/>
          <w:szCs w:val="32"/>
        </w:rPr>
      </w:pPr>
      <w:r>
        <w:rPr>
          <w:rFonts w:eastAsia="仿宋_GB2312"/>
          <w:bCs/>
          <w:spacing w:val="-4"/>
          <w:sz w:val="32"/>
          <w:szCs w:val="32"/>
        </w:rPr>
        <w:t>4.</w:t>
      </w:r>
      <w:r>
        <w:rPr>
          <w:rFonts w:eastAsia="仿宋_GB2312"/>
          <w:bCs/>
          <w:spacing w:val="-4"/>
          <w:sz w:val="32"/>
          <w:szCs w:val="32"/>
        </w:rPr>
        <w:t>会展打造优质增效。</w:t>
      </w:r>
      <w:r>
        <w:rPr>
          <w:rFonts w:eastAsia="仿宋_GB2312"/>
          <w:spacing w:val="-4"/>
          <w:sz w:val="32"/>
          <w:szCs w:val="32"/>
        </w:rPr>
        <w:t>西区着力打造</w:t>
      </w:r>
      <w:r>
        <w:rPr>
          <w:rFonts w:eastAsia="仿宋_GB2312"/>
          <w:kern w:val="0"/>
          <w:sz w:val="32"/>
          <w:szCs w:val="32"/>
        </w:rPr>
        <w:t>庄上新村、苏铁福镇、西佛寺、苏铁自然保护区等一批旅游景点的节庆活动，</w:t>
      </w:r>
      <w:r>
        <w:rPr>
          <w:rFonts w:eastAsia="仿宋_GB2312"/>
          <w:sz w:val="32"/>
          <w:szCs w:val="32"/>
        </w:rPr>
        <w:t>以</w:t>
      </w:r>
      <w:r>
        <w:rPr>
          <w:rFonts w:eastAsia="仿宋_GB2312"/>
          <w:sz w:val="32"/>
          <w:szCs w:val="32"/>
        </w:rPr>
        <w:t>“</w:t>
      </w:r>
      <w:r>
        <w:rPr>
          <w:rFonts w:eastAsia="仿宋_GB2312"/>
          <w:sz w:val="32"/>
          <w:szCs w:val="32"/>
        </w:rPr>
        <w:t>元旦</w:t>
      </w:r>
      <w:r>
        <w:rPr>
          <w:rFonts w:eastAsia="仿宋_GB2312"/>
          <w:sz w:val="32"/>
          <w:szCs w:val="32"/>
        </w:rPr>
        <w:t>”“</w:t>
      </w:r>
      <w:r>
        <w:rPr>
          <w:rFonts w:eastAsia="仿宋_GB2312"/>
          <w:sz w:val="32"/>
          <w:szCs w:val="32"/>
        </w:rPr>
        <w:t>春节</w:t>
      </w:r>
      <w:r>
        <w:rPr>
          <w:rFonts w:eastAsia="仿宋_GB2312"/>
          <w:sz w:val="32"/>
          <w:szCs w:val="32"/>
        </w:rPr>
        <w:t>”“</w:t>
      </w:r>
      <w:r>
        <w:rPr>
          <w:rFonts w:eastAsia="仿宋_GB2312"/>
          <w:sz w:val="32"/>
          <w:szCs w:val="32"/>
        </w:rPr>
        <w:t>五一</w:t>
      </w:r>
      <w:r>
        <w:rPr>
          <w:rFonts w:eastAsia="仿宋_GB2312"/>
          <w:sz w:val="32"/>
          <w:szCs w:val="32"/>
        </w:rPr>
        <w:t>”</w:t>
      </w:r>
      <w:r>
        <w:rPr>
          <w:rFonts w:eastAsia="仿宋_GB2312"/>
          <w:sz w:val="32"/>
          <w:szCs w:val="32"/>
        </w:rPr>
        <w:t>等节假日为契机，组织辖区商贸流通企业积极开展</w:t>
      </w:r>
      <w:r>
        <w:rPr>
          <w:rFonts w:eastAsia="仿宋_GB2312"/>
          <w:sz w:val="32"/>
          <w:szCs w:val="32"/>
        </w:rPr>
        <w:t>“</w:t>
      </w:r>
      <w:r>
        <w:rPr>
          <w:rFonts w:eastAsia="仿宋_GB2312"/>
          <w:sz w:val="32"/>
          <w:szCs w:val="32"/>
        </w:rPr>
        <w:t>迎春购物月</w:t>
      </w:r>
      <w:r>
        <w:rPr>
          <w:rFonts w:eastAsia="仿宋_GB2312"/>
          <w:sz w:val="32"/>
          <w:szCs w:val="32"/>
        </w:rPr>
        <w:t>”“</w:t>
      </w:r>
      <w:r>
        <w:rPr>
          <w:rFonts w:eastAsia="仿宋_GB2312"/>
          <w:sz w:val="32"/>
          <w:szCs w:val="32"/>
        </w:rPr>
        <w:t>惠民促销节</w:t>
      </w:r>
      <w:r>
        <w:rPr>
          <w:rFonts w:eastAsia="仿宋_GB2312"/>
          <w:sz w:val="32"/>
          <w:szCs w:val="32"/>
        </w:rPr>
        <w:t>”“</w:t>
      </w:r>
      <w:r>
        <w:rPr>
          <w:rFonts w:eastAsia="仿宋_GB2312"/>
          <w:sz w:val="32"/>
          <w:szCs w:val="32"/>
        </w:rPr>
        <w:t>星瑞时代广场音乐美食节</w:t>
      </w:r>
      <w:r>
        <w:rPr>
          <w:rFonts w:eastAsia="仿宋_GB2312"/>
          <w:sz w:val="32"/>
          <w:szCs w:val="32"/>
        </w:rPr>
        <w:t>”</w:t>
      </w:r>
      <w:r>
        <w:rPr>
          <w:rFonts w:eastAsia="仿宋_GB2312"/>
          <w:sz w:val="32"/>
          <w:szCs w:val="32"/>
        </w:rPr>
        <w:t>等会展、惠民促销活动，督促企业加强消费市场供应，提升服务水平，保障居民</w:t>
      </w:r>
      <w:r>
        <w:rPr>
          <w:rFonts w:eastAsia="仿宋_GB2312"/>
          <w:sz w:val="32"/>
          <w:szCs w:val="32"/>
        </w:rPr>
        <w:t>“</w:t>
      </w:r>
      <w:r>
        <w:rPr>
          <w:rFonts w:eastAsia="仿宋_GB2312"/>
          <w:sz w:val="32"/>
          <w:szCs w:val="32"/>
        </w:rPr>
        <w:t>吃、住、娱、购</w:t>
      </w:r>
      <w:r>
        <w:rPr>
          <w:rFonts w:eastAsia="仿宋_GB2312"/>
          <w:sz w:val="32"/>
          <w:szCs w:val="32"/>
        </w:rPr>
        <w:t>”</w:t>
      </w:r>
      <w:r>
        <w:rPr>
          <w:rFonts w:eastAsia="仿宋_GB2312"/>
          <w:sz w:val="32"/>
          <w:szCs w:val="32"/>
        </w:rPr>
        <w:t>需求。</w:t>
      </w:r>
      <w:r>
        <w:rPr>
          <w:rFonts w:eastAsia="仿宋_GB2312"/>
          <w:kern w:val="0"/>
          <w:sz w:val="32"/>
          <w:szCs w:val="32"/>
        </w:rPr>
        <w:t>2019</w:t>
      </w:r>
      <w:r>
        <w:rPr>
          <w:rFonts w:eastAsia="仿宋_GB2312"/>
          <w:kern w:val="0"/>
          <w:sz w:val="32"/>
          <w:szCs w:val="32"/>
        </w:rPr>
        <w:t>年，西</w:t>
      </w:r>
      <w:r>
        <w:rPr>
          <w:rFonts w:eastAsia="仿宋_GB2312"/>
          <w:kern w:val="0"/>
          <w:sz w:val="32"/>
          <w:szCs w:val="32"/>
        </w:rPr>
        <w:lastRenderedPageBreak/>
        <w:t>区</w:t>
      </w:r>
      <w:r w:rsidR="00277535">
        <w:rPr>
          <w:rFonts w:eastAsia="仿宋_GB2312" w:hint="eastAsia"/>
          <w:kern w:val="0"/>
          <w:sz w:val="32"/>
          <w:szCs w:val="32"/>
        </w:rPr>
        <w:t>开展</w:t>
      </w:r>
      <w:r>
        <w:rPr>
          <w:rFonts w:eastAsia="仿宋_GB2312"/>
          <w:kern w:val="0"/>
          <w:sz w:val="32"/>
          <w:szCs w:val="32"/>
        </w:rPr>
        <w:t>本地会展</w:t>
      </w:r>
      <w:r>
        <w:rPr>
          <w:rFonts w:eastAsia="仿宋_GB2312"/>
          <w:kern w:val="0"/>
          <w:sz w:val="32"/>
          <w:szCs w:val="32"/>
        </w:rPr>
        <w:t>3</w:t>
      </w:r>
      <w:r>
        <w:rPr>
          <w:rFonts w:eastAsia="仿宋_GB2312"/>
          <w:kern w:val="0"/>
          <w:sz w:val="32"/>
          <w:szCs w:val="32"/>
        </w:rPr>
        <w:t>次（攀枝花市西区清香坪星瑞时代广场摇滚音乐节暨美食、旅游节；攀枝花市西区首届新春美食商品博览会；</w:t>
      </w:r>
      <w:r>
        <w:rPr>
          <w:rFonts w:eastAsia="仿宋_GB2312"/>
          <w:kern w:val="0"/>
          <w:sz w:val="32"/>
          <w:szCs w:val="32"/>
        </w:rPr>
        <w:t>2019</w:t>
      </w:r>
      <w:r>
        <w:rPr>
          <w:rFonts w:eastAsia="仿宋_GB2312"/>
          <w:kern w:val="0"/>
          <w:sz w:val="32"/>
          <w:szCs w:val="32"/>
        </w:rPr>
        <w:t>年迎春购物月京东家电展）；组织企业参加省内外展会</w:t>
      </w:r>
      <w:r>
        <w:rPr>
          <w:rFonts w:eastAsia="仿宋_GB2312"/>
          <w:kern w:val="0"/>
          <w:sz w:val="32"/>
          <w:szCs w:val="32"/>
        </w:rPr>
        <w:t>3</w:t>
      </w:r>
      <w:r>
        <w:rPr>
          <w:rFonts w:eastAsia="仿宋_GB2312"/>
          <w:kern w:val="0"/>
          <w:sz w:val="32"/>
          <w:szCs w:val="32"/>
        </w:rPr>
        <w:t>次（第三届中国西部国际博览会进出口商品展；第二届中国国际进口博览会；</w:t>
      </w:r>
      <w:r>
        <w:rPr>
          <w:rFonts w:eastAsia="仿宋_GB2312"/>
          <w:kern w:val="0"/>
          <w:sz w:val="32"/>
          <w:szCs w:val="32"/>
        </w:rPr>
        <w:t>2019</w:t>
      </w:r>
      <w:r>
        <w:rPr>
          <w:rFonts w:eastAsia="仿宋_GB2312"/>
          <w:kern w:val="0"/>
          <w:sz w:val="32"/>
          <w:szCs w:val="32"/>
        </w:rPr>
        <w:t>川货电商节暨电子商务发展峰会和四川省贫困地区农特产品展销活动）。</w:t>
      </w:r>
    </w:p>
    <w:p w:rsidR="00DC701C" w:rsidRDefault="00EE107E">
      <w:pPr>
        <w:spacing w:line="353" w:lineRule="auto"/>
        <w:ind w:firstLineChars="200" w:firstLine="640"/>
        <w:rPr>
          <w:rFonts w:eastAsia="仿宋_GB2312"/>
          <w:color w:val="000000"/>
          <w:sz w:val="32"/>
          <w:szCs w:val="32"/>
        </w:rPr>
      </w:pPr>
      <w:r>
        <w:rPr>
          <w:rFonts w:eastAsia="仿宋_GB2312"/>
          <w:bCs/>
          <w:kern w:val="0"/>
          <w:sz w:val="32"/>
          <w:szCs w:val="32"/>
        </w:rPr>
        <w:t>5.</w:t>
      </w:r>
      <w:r>
        <w:rPr>
          <w:rFonts w:eastAsia="仿宋_GB2312"/>
          <w:bCs/>
          <w:kern w:val="0"/>
          <w:sz w:val="32"/>
          <w:szCs w:val="32"/>
        </w:rPr>
        <w:t>行业监管扎实有效。</w:t>
      </w:r>
      <w:r>
        <w:rPr>
          <w:rFonts w:eastAsia="仿宋_GB2312"/>
          <w:color w:val="000000"/>
          <w:sz w:val="32"/>
          <w:szCs w:val="32"/>
        </w:rPr>
        <w:t>针对岁末年初及</w:t>
      </w:r>
      <w:r>
        <w:rPr>
          <w:rFonts w:eastAsia="仿宋_GB2312"/>
          <w:color w:val="000000"/>
          <w:sz w:val="32"/>
          <w:szCs w:val="32"/>
        </w:rPr>
        <w:t>“</w:t>
      </w:r>
      <w:r>
        <w:rPr>
          <w:rFonts w:eastAsia="仿宋_GB2312"/>
          <w:color w:val="000000"/>
          <w:sz w:val="32"/>
          <w:szCs w:val="32"/>
        </w:rPr>
        <w:t>两会</w:t>
      </w:r>
      <w:r>
        <w:rPr>
          <w:rFonts w:eastAsia="仿宋_GB2312"/>
          <w:color w:val="000000"/>
          <w:sz w:val="32"/>
          <w:szCs w:val="32"/>
        </w:rPr>
        <w:t>”“</w:t>
      </w:r>
      <w:r>
        <w:rPr>
          <w:rFonts w:eastAsia="仿宋_GB2312"/>
          <w:color w:val="000000"/>
          <w:sz w:val="32"/>
          <w:szCs w:val="32"/>
        </w:rPr>
        <w:t>祖国</w:t>
      </w:r>
      <w:r>
        <w:rPr>
          <w:rFonts w:eastAsia="仿宋_GB2312"/>
          <w:color w:val="000000"/>
          <w:sz w:val="32"/>
          <w:szCs w:val="32"/>
        </w:rPr>
        <w:t>70</w:t>
      </w:r>
      <w:r>
        <w:rPr>
          <w:rFonts w:eastAsia="仿宋_GB2312"/>
          <w:color w:val="000000"/>
          <w:sz w:val="32"/>
          <w:szCs w:val="32"/>
        </w:rPr>
        <w:t>周年大庆</w:t>
      </w:r>
      <w:r>
        <w:rPr>
          <w:rFonts w:eastAsia="仿宋_GB2312"/>
          <w:color w:val="000000"/>
          <w:sz w:val="32"/>
          <w:szCs w:val="32"/>
        </w:rPr>
        <w:t>”</w:t>
      </w:r>
      <w:r>
        <w:rPr>
          <w:rFonts w:eastAsia="仿宋_GB2312"/>
          <w:color w:val="000000"/>
          <w:sz w:val="32"/>
          <w:szCs w:val="32"/>
        </w:rPr>
        <w:t>等重要时期、重要时段安全生产的薄弱环节，围绕</w:t>
      </w:r>
      <w:r>
        <w:rPr>
          <w:rFonts w:eastAsia="仿宋_GB2312"/>
          <w:color w:val="000000"/>
          <w:sz w:val="32"/>
          <w:szCs w:val="32"/>
        </w:rPr>
        <w:t>“</w:t>
      </w:r>
      <w:r>
        <w:rPr>
          <w:rFonts w:eastAsia="仿宋_GB2312"/>
          <w:color w:val="000000"/>
          <w:sz w:val="32"/>
          <w:szCs w:val="32"/>
        </w:rPr>
        <w:t>四个重点</w:t>
      </w:r>
      <w:r>
        <w:rPr>
          <w:rFonts w:eastAsia="仿宋_GB2312"/>
          <w:color w:val="000000"/>
          <w:sz w:val="32"/>
          <w:szCs w:val="32"/>
        </w:rPr>
        <w:t>”</w:t>
      </w:r>
      <w:r>
        <w:rPr>
          <w:rFonts w:eastAsia="仿宋_GB2312"/>
          <w:color w:val="000000"/>
          <w:sz w:val="32"/>
          <w:szCs w:val="32"/>
        </w:rPr>
        <w:t>（防火防尘、化学药剂、设施设备、建筑施工），深入开展大型超市消防、危险化学品、安全专项整治</w:t>
      </w:r>
      <w:r>
        <w:rPr>
          <w:rFonts w:eastAsia="仿宋_GB2312"/>
          <w:color w:val="000000"/>
          <w:sz w:val="32"/>
          <w:szCs w:val="32"/>
        </w:rPr>
        <w:t>,</w:t>
      </w:r>
      <w:r>
        <w:rPr>
          <w:rFonts w:eastAsia="仿宋_GB2312"/>
          <w:color w:val="000000"/>
          <w:sz w:val="32"/>
          <w:szCs w:val="32"/>
        </w:rPr>
        <w:t>组织辖区再生资源回收行业开展消防安全演练。</w:t>
      </w:r>
      <w:r>
        <w:rPr>
          <w:rFonts w:eastAsia="仿宋_GB2312"/>
          <w:color w:val="000000"/>
          <w:sz w:val="32"/>
          <w:szCs w:val="32"/>
        </w:rPr>
        <w:t>2019</w:t>
      </w:r>
      <w:r>
        <w:rPr>
          <w:rFonts w:eastAsia="仿宋_GB2312"/>
          <w:color w:val="000000"/>
          <w:sz w:val="32"/>
          <w:szCs w:val="32"/>
        </w:rPr>
        <w:t>年，西区商贸流通领域安全态势平稳，未发生安全事故。</w:t>
      </w:r>
    </w:p>
    <w:p w:rsidR="00DC701C" w:rsidRDefault="00EE107E">
      <w:pPr>
        <w:spacing w:line="353" w:lineRule="auto"/>
        <w:ind w:firstLineChars="200" w:firstLine="640"/>
        <w:rPr>
          <w:rFonts w:eastAsia="仿宋_GB2312"/>
          <w:sz w:val="32"/>
          <w:szCs w:val="32"/>
        </w:rPr>
      </w:pPr>
      <w:r>
        <w:rPr>
          <w:rFonts w:eastAsia="仿宋_GB2312"/>
          <w:bCs/>
          <w:color w:val="000000"/>
          <w:sz w:val="32"/>
          <w:szCs w:val="32"/>
        </w:rPr>
        <w:t>6.</w:t>
      </w:r>
      <w:r>
        <w:rPr>
          <w:rFonts w:eastAsia="仿宋_GB2312"/>
          <w:bCs/>
          <w:color w:val="000000"/>
          <w:sz w:val="32"/>
          <w:szCs w:val="32"/>
        </w:rPr>
        <w:t>猪肉保供科学合理。</w:t>
      </w:r>
      <w:r>
        <w:rPr>
          <w:rFonts w:eastAsia="仿宋_GB2312"/>
          <w:sz w:val="32"/>
          <w:szCs w:val="32"/>
        </w:rPr>
        <w:t>积极应对非洲猪瘟疫情及重要商品市场供</w:t>
      </w:r>
      <w:r w:rsidR="00277535">
        <w:rPr>
          <w:rFonts w:eastAsia="仿宋_GB2312"/>
          <w:sz w:val="32"/>
          <w:szCs w:val="32"/>
        </w:rPr>
        <w:t>应波动，制定了《应对非洲猪瘟疫情保障猪肉市场供应工作方案》，</w:t>
      </w:r>
      <w:r>
        <w:rPr>
          <w:rFonts w:eastAsia="仿宋_GB2312"/>
          <w:sz w:val="32"/>
          <w:szCs w:val="32"/>
        </w:rPr>
        <w:t>按照区委区政府和市商务局的统一安排，严格执行辖区猪肉等重要商品市场监测周报制度，对主城区重点农贸市场及大型超市等猪肉交易场所每天的猪肉采购量、销售量、库存量及主要品种价格进行调查汇总，持续对辖区生猪存栏量及屠宰量进行跟踪，密切关注和随时掌握辖区猪肉市场动态，为猪肉市场供需形势研判和猪肉供应提供基础依据，为科学应对影响市场稳定事件做好了组织、实施保障。</w:t>
      </w:r>
    </w:p>
    <w:p w:rsidR="00DC701C" w:rsidRDefault="00EE107E">
      <w:pPr>
        <w:pStyle w:val="a3"/>
        <w:adjustRightInd w:val="0"/>
        <w:snapToGrid w:val="0"/>
        <w:spacing w:before="93" w:line="353" w:lineRule="auto"/>
        <w:ind w:firstLineChars="210" w:firstLine="630"/>
        <w:outlineLvl w:val="2"/>
        <w:rPr>
          <w:rFonts w:ascii="黑体" w:eastAsia="黑体" w:hAnsi="黑体" w:cs="黑体"/>
        </w:rPr>
      </w:pPr>
      <w:bookmarkStart w:id="21" w:name="_Toc15396601"/>
      <w:bookmarkStart w:id="22" w:name="_Toc15377200"/>
      <w:r>
        <w:rPr>
          <w:rFonts w:ascii="黑体" w:eastAsia="黑体" w:hAnsi="黑体" w:cs="黑体" w:hint="eastAsia"/>
        </w:rPr>
        <w:lastRenderedPageBreak/>
        <w:t>二、机构设置</w:t>
      </w:r>
      <w:bookmarkEnd w:id="21"/>
      <w:bookmarkEnd w:id="22"/>
    </w:p>
    <w:p w:rsidR="00DC701C" w:rsidRDefault="00EE107E">
      <w:pPr>
        <w:ind w:firstLineChars="200" w:firstLine="640"/>
        <w:rPr>
          <w:rFonts w:eastAsia="仿宋_GB2312"/>
          <w:sz w:val="32"/>
          <w:szCs w:val="32"/>
        </w:rPr>
      </w:pPr>
      <w:r>
        <w:rPr>
          <w:rFonts w:eastAsia="仿宋_GB2312"/>
          <w:sz w:val="32"/>
          <w:szCs w:val="32"/>
        </w:rPr>
        <w:t>攀枝花市西区商务局下属二级单位</w:t>
      </w:r>
      <w:r>
        <w:rPr>
          <w:rFonts w:eastAsia="仿宋_GB2312"/>
          <w:sz w:val="32"/>
          <w:szCs w:val="32"/>
        </w:rPr>
        <w:t>2</w:t>
      </w:r>
      <w:r>
        <w:rPr>
          <w:rFonts w:eastAsia="仿宋_GB2312"/>
          <w:sz w:val="32"/>
          <w:szCs w:val="32"/>
        </w:rPr>
        <w:t>个，其中行政单位</w:t>
      </w:r>
      <w:r>
        <w:rPr>
          <w:rFonts w:eastAsia="仿宋_GB2312"/>
          <w:sz w:val="32"/>
          <w:szCs w:val="32"/>
        </w:rPr>
        <w:t>0</w:t>
      </w:r>
      <w:r>
        <w:rPr>
          <w:rFonts w:eastAsia="仿宋_GB2312"/>
          <w:sz w:val="32"/>
          <w:szCs w:val="32"/>
        </w:rPr>
        <w:t>个，参照公务员法管理的事业单位</w:t>
      </w:r>
      <w:r>
        <w:rPr>
          <w:rFonts w:eastAsia="仿宋_GB2312"/>
          <w:sz w:val="32"/>
          <w:szCs w:val="32"/>
        </w:rPr>
        <w:t>1</w:t>
      </w:r>
      <w:r>
        <w:rPr>
          <w:rFonts w:eastAsia="仿宋_GB2312"/>
          <w:sz w:val="32"/>
          <w:szCs w:val="32"/>
        </w:rPr>
        <w:t>个，其他事业单位</w:t>
      </w:r>
      <w:r>
        <w:rPr>
          <w:rFonts w:eastAsia="仿宋_GB2312"/>
          <w:sz w:val="32"/>
          <w:szCs w:val="32"/>
        </w:rPr>
        <w:t>1</w:t>
      </w:r>
      <w:r>
        <w:rPr>
          <w:rFonts w:eastAsia="仿宋_GB2312"/>
          <w:sz w:val="32"/>
          <w:szCs w:val="32"/>
        </w:rPr>
        <w:t>个。</w:t>
      </w:r>
    </w:p>
    <w:p w:rsidR="00DC701C" w:rsidRDefault="00EE107E">
      <w:pPr>
        <w:ind w:firstLineChars="200" w:firstLine="640"/>
        <w:rPr>
          <w:rFonts w:eastAsia="仿宋_GB2312"/>
          <w:sz w:val="32"/>
          <w:szCs w:val="32"/>
        </w:rPr>
      </w:pPr>
      <w:r>
        <w:rPr>
          <w:rFonts w:eastAsia="仿宋_GB2312"/>
          <w:sz w:val="32"/>
          <w:szCs w:val="32"/>
        </w:rPr>
        <w:t>纳入攀枝花市西区商务局</w:t>
      </w:r>
      <w:r>
        <w:rPr>
          <w:rFonts w:eastAsia="仿宋_GB2312"/>
          <w:sz w:val="32"/>
          <w:szCs w:val="32"/>
        </w:rPr>
        <w:t>2019</w:t>
      </w:r>
      <w:r>
        <w:rPr>
          <w:rFonts w:eastAsia="仿宋_GB2312"/>
          <w:sz w:val="32"/>
          <w:szCs w:val="32"/>
        </w:rPr>
        <w:t>年度部门决算编制范围的二级预算单位</w:t>
      </w:r>
      <w:r>
        <w:rPr>
          <w:rFonts w:eastAsia="仿宋_GB2312"/>
          <w:sz w:val="32"/>
          <w:szCs w:val="32"/>
        </w:rPr>
        <w:t>0</w:t>
      </w:r>
      <w:r>
        <w:rPr>
          <w:rFonts w:eastAsia="仿宋_GB2312"/>
          <w:sz w:val="32"/>
          <w:szCs w:val="32"/>
        </w:rPr>
        <w:t>个。</w:t>
      </w:r>
      <w:r>
        <w:rPr>
          <w:rFonts w:eastAsia="仿宋_GB2312"/>
          <w:sz w:val="32"/>
          <w:szCs w:val="32"/>
        </w:rPr>
        <w:br w:type="page"/>
      </w:r>
    </w:p>
    <w:p w:rsidR="00DC701C" w:rsidRDefault="00EE107E">
      <w:pPr>
        <w:spacing w:line="0" w:lineRule="atLeast"/>
        <w:jc w:val="center"/>
        <w:rPr>
          <w:rFonts w:eastAsia="方正小标宋_GBK"/>
          <w:sz w:val="44"/>
          <w:szCs w:val="44"/>
        </w:rPr>
      </w:pPr>
      <w:bookmarkStart w:id="23" w:name="_Toc15377204"/>
      <w:bookmarkStart w:id="24" w:name="_Toc15396602"/>
      <w:r>
        <w:rPr>
          <w:rFonts w:eastAsia="方正小标宋_GBK"/>
          <w:sz w:val="44"/>
          <w:szCs w:val="44"/>
        </w:rPr>
        <w:lastRenderedPageBreak/>
        <w:t>第二部分</w:t>
      </w:r>
      <w:r>
        <w:rPr>
          <w:rFonts w:eastAsia="方正小标宋_GBK"/>
          <w:sz w:val="44"/>
          <w:szCs w:val="44"/>
        </w:rPr>
        <w:t xml:space="preserve"> 2019</w:t>
      </w:r>
      <w:r>
        <w:rPr>
          <w:rFonts w:eastAsia="方正小标宋_GBK"/>
          <w:sz w:val="44"/>
          <w:szCs w:val="44"/>
        </w:rPr>
        <w:t>年度部门决算情况说明</w:t>
      </w:r>
      <w:bookmarkEnd w:id="23"/>
      <w:bookmarkEnd w:id="24"/>
    </w:p>
    <w:p w:rsidR="00DC701C" w:rsidRDefault="00DC701C">
      <w:pPr>
        <w:spacing w:line="0" w:lineRule="atLeast"/>
      </w:pPr>
    </w:p>
    <w:p w:rsidR="00DC701C" w:rsidRDefault="00EE107E">
      <w:pPr>
        <w:pStyle w:val="ab"/>
        <w:numPr>
          <w:ilvl w:val="0"/>
          <w:numId w:val="1"/>
        </w:numPr>
        <w:spacing w:line="600" w:lineRule="exact"/>
        <w:ind w:firstLineChars="0"/>
        <w:outlineLvl w:val="1"/>
        <w:rPr>
          <w:rStyle w:val="2Char"/>
          <w:rFonts w:ascii="Times New Roman" w:eastAsia="黑体" w:hAnsi="Times New Roman" w:cs="Times New Roman"/>
          <w:b w:val="0"/>
        </w:rPr>
      </w:pPr>
      <w:bookmarkStart w:id="25" w:name="_Toc15377205"/>
      <w:bookmarkStart w:id="26" w:name="_Toc15396603"/>
      <w:r>
        <w:rPr>
          <w:rFonts w:eastAsia="黑体"/>
          <w:color w:val="000000"/>
          <w:sz w:val="32"/>
          <w:szCs w:val="32"/>
        </w:rPr>
        <w:t>收</w:t>
      </w:r>
      <w:r>
        <w:rPr>
          <w:rStyle w:val="2Char"/>
          <w:rFonts w:ascii="Times New Roman" w:eastAsia="黑体" w:hAnsi="Times New Roman" w:cs="Times New Roman"/>
          <w:b w:val="0"/>
        </w:rPr>
        <w:t>入支出决算总体情况说明</w:t>
      </w:r>
      <w:bookmarkEnd w:id="25"/>
      <w:bookmarkEnd w:id="26"/>
    </w:p>
    <w:p w:rsidR="00DC701C" w:rsidRDefault="00EE107E">
      <w:pPr>
        <w:spacing w:line="600" w:lineRule="exact"/>
        <w:ind w:firstLineChars="200" w:firstLine="640"/>
        <w:rPr>
          <w:rFonts w:eastAsia="仿宋"/>
          <w:color w:val="000000" w:themeColor="text1"/>
          <w:sz w:val="32"/>
          <w:szCs w:val="32"/>
        </w:rPr>
      </w:pPr>
      <w:r>
        <w:rPr>
          <w:rFonts w:eastAsia="仿宋"/>
          <w:color w:val="000000"/>
          <w:sz w:val="32"/>
          <w:szCs w:val="32"/>
        </w:rPr>
        <w:t>2019</w:t>
      </w:r>
      <w:r>
        <w:rPr>
          <w:rFonts w:eastAsia="仿宋"/>
          <w:color w:val="000000"/>
          <w:sz w:val="32"/>
          <w:szCs w:val="32"/>
        </w:rPr>
        <w:t>年度收、支总计</w:t>
      </w:r>
      <w:r>
        <w:rPr>
          <w:rFonts w:eastAsia="仿宋"/>
          <w:color w:val="000000"/>
          <w:sz w:val="32"/>
          <w:szCs w:val="32"/>
        </w:rPr>
        <w:t>1597.71</w:t>
      </w:r>
      <w:r>
        <w:rPr>
          <w:rFonts w:eastAsia="仿宋"/>
          <w:color w:val="000000"/>
          <w:sz w:val="32"/>
          <w:szCs w:val="32"/>
        </w:rPr>
        <w:t>万元。攀枝花市西区商务局于</w:t>
      </w:r>
      <w:r>
        <w:rPr>
          <w:rFonts w:eastAsia="仿宋"/>
          <w:color w:val="000000"/>
          <w:sz w:val="32"/>
          <w:szCs w:val="32"/>
        </w:rPr>
        <w:t>2019</w:t>
      </w:r>
      <w:r>
        <w:rPr>
          <w:rFonts w:eastAsia="仿宋"/>
          <w:color w:val="000000"/>
          <w:sz w:val="32"/>
          <w:szCs w:val="32"/>
        </w:rPr>
        <w:t>年</w:t>
      </w:r>
      <w:r>
        <w:rPr>
          <w:rFonts w:eastAsia="仿宋"/>
          <w:color w:val="000000"/>
          <w:sz w:val="32"/>
          <w:szCs w:val="32"/>
        </w:rPr>
        <w:t>3</w:t>
      </w:r>
      <w:r>
        <w:rPr>
          <w:rFonts w:eastAsia="仿宋"/>
          <w:color w:val="000000"/>
          <w:sz w:val="32"/>
          <w:szCs w:val="32"/>
        </w:rPr>
        <w:t>月成立，暂无与</w:t>
      </w:r>
      <w:r>
        <w:rPr>
          <w:rFonts w:eastAsia="仿宋"/>
          <w:color w:val="000000"/>
          <w:sz w:val="32"/>
          <w:szCs w:val="32"/>
        </w:rPr>
        <w:t>2018</w:t>
      </w:r>
      <w:r>
        <w:rPr>
          <w:rFonts w:eastAsia="仿宋"/>
          <w:color w:val="000000"/>
          <w:sz w:val="32"/>
          <w:szCs w:val="32"/>
        </w:rPr>
        <w:t>年相比数据。</w:t>
      </w:r>
    </w:p>
    <w:p w:rsidR="00DC701C" w:rsidRDefault="00EE107E">
      <w:pPr>
        <w:pStyle w:val="ab"/>
        <w:numPr>
          <w:ilvl w:val="0"/>
          <w:numId w:val="1"/>
        </w:numPr>
        <w:spacing w:line="600" w:lineRule="exact"/>
        <w:ind w:firstLineChars="0"/>
        <w:outlineLvl w:val="1"/>
        <w:rPr>
          <w:rStyle w:val="2Char"/>
          <w:rFonts w:ascii="Times New Roman" w:eastAsia="黑体" w:hAnsi="Times New Roman" w:cs="Times New Roman"/>
          <w:b w:val="0"/>
        </w:rPr>
      </w:pPr>
      <w:bookmarkStart w:id="27" w:name="_Toc15396604"/>
      <w:bookmarkStart w:id="28" w:name="_Toc15377206"/>
      <w:r>
        <w:rPr>
          <w:rFonts w:eastAsia="黑体"/>
          <w:color w:val="000000"/>
          <w:sz w:val="32"/>
          <w:szCs w:val="32"/>
        </w:rPr>
        <w:t>收</w:t>
      </w:r>
      <w:r>
        <w:rPr>
          <w:rStyle w:val="2Char"/>
          <w:rFonts w:ascii="Times New Roman" w:eastAsia="黑体" w:hAnsi="Times New Roman" w:cs="Times New Roman"/>
          <w:b w:val="0"/>
        </w:rPr>
        <w:t>入决算情况说明</w:t>
      </w:r>
      <w:bookmarkEnd w:id="27"/>
      <w:bookmarkEnd w:id="28"/>
    </w:p>
    <w:p w:rsidR="00DC701C" w:rsidRDefault="00EE107E">
      <w:pPr>
        <w:spacing w:line="600" w:lineRule="exact"/>
        <w:ind w:firstLineChars="200" w:firstLine="640"/>
        <w:outlineLvl w:val="1"/>
        <w:rPr>
          <w:rFonts w:eastAsia="仿宋"/>
          <w:color w:val="000000"/>
          <w:sz w:val="32"/>
          <w:szCs w:val="32"/>
        </w:rPr>
      </w:pPr>
      <w:r>
        <w:rPr>
          <w:rFonts w:eastAsia="仿宋"/>
          <w:color w:val="000000"/>
          <w:sz w:val="32"/>
          <w:szCs w:val="32"/>
        </w:rPr>
        <w:t>2019</w:t>
      </w:r>
      <w:r>
        <w:rPr>
          <w:rFonts w:eastAsia="仿宋"/>
          <w:color w:val="000000"/>
          <w:sz w:val="32"/>
          <w:szCs w:val="32"/>
        </w:rPr>
        <w:t>年本年收入合计</w:t>
      </w:r>
      <w:r>
        <w:rPr>
          <w:rFonts w:eastAsia="仿宋"/>
          <w:color w:val="000000"/>
          <w:sz w:val="32"/>
          <w:szCs w:val="32"/>
        </w:rPr>
        <w:t>998.29</w:t>
      </w:r>
      <w:r>
        <w:rPr>
          <w:rFonts w:eastAsia="仿宋"/>
          <w:color w:val="000000"/>
          <w:sz w:val="32"/>
          <w:szCs w:val="32"/>
        </w:rPr>
        <w:t>万元，其中：一般公共预算财政拨款收入</w:t>
      </w:r>
      <w:r>
        <w:rPr>
          <w:rFonts w:eastAsia="仿宋"/>
          <w:color w:val="000000"/>
          <w:sz w:val="32"/>
          <w:szCs w:val="32"/>
        </w:rPr>
        <w:t>772.21</w:t>
      </w:r>
      <w:r>
        <w:rPr>
          <w:rFonts w:eastAsia="仿宋"/>
          <w:color w:val="000000"/>
          <w:sz w:val="32"/>
          <w:szCs w:val="32"/>
        </w:rPr>
        <w:t>万元，占</w:t>
      </w:r>
      <w:r>
        <w:rPr>
          <w:rFonts w:eastAsia="仿宋"/>
          <w:color w:val="000000"/>
          <w:sz w:val="32"/>
          <w:szCs w:val="32"/>
        </w:rPr>
        <w:t>77.35%</w:t>
      </w:r>
      <w:r>
        <w:rPr>
          <w:rFonts w:eastAsia="仿宋"/>
          <w:color w:val="000000"/>
          <w:sz w:val="32"/>
          <w:szCs w:val="32"/>
        </w:rPr>
        <w:t>；政府性基金预算财政拨款收入</w:t>
      </w:r>
      <w:r>
        <w:rPr>
          <w:rFonts w:eastAsia="仿宋"/>
          <w:color w:val="000000"/>
          <w:sz w:val="32"/>
          <w:szCs w:val="32"/>
        </w:rPr>
        <w:t>226.08</w:t>
      </w:r>
      <w:r>
        <w:rPr>
          <w:rFonts w:eastAsia="仿宋"/>
          <w:color w:val="000000"/>
          <w:sz w:val="32"/>
          <w:szCs w:val="32"/>
        </w:rPr>
        <w:t>万元，占</w:t>
      </w:r>
      <w:r>
        <w:rPr>
          <w:rFonts w:eastAsia="仿宋"/>
          <w:color w:val="000000"/>
          <w:sz w:val="32"/>
          <w:szCs w:val="32"/>
        </w:rPr>
        <w:t>22.65%</w:t>
      </w:r>
      <w:r>
        <w:rPr>
          <w:rFonts w:eastAsia="仿宋"/>
          <w:color w:val="000000"/>
          <w:sz w:val="32"/>
          <w:szCs w:val="32"/>
        </w:rPr>
        <w:t>；</w:t>
      </w:r>
      <w:r>
        <w:rPr>
          <w:rFonts w:eastAsia="仿宋"/>
          <w:color w:val="000000" w:themeColor="text1"/>
          <w:sz w:val="32"/>
          <w:szCs w:val="32"/>
        </w:rPr>
        <w:t>上级补助收入</w:t>
      </w:r>
      <w:r>
        <w:rPr>
          <w:rFonts w:eastAsia="仿宋"/>
          <w:color w:val="000000" w:themeColor="text1"/>
          <w:sz w:val="32"/>
          <w:szCs w:val="32"/>
        </w:rPr>
        <w:t>0</w:t>
      </w:r>
      <w:r>
        <w:rPr>
          <w:rFonts w:eastAsia="仿宋"/>
          <w:color w:val="000000"/>
          <w:sz w:val="32"/>
          <w:szCs w:val="32"/>
        </w:rPr>
        <w:t>万元，占</w:t>
      </w:r>
      <w:r>
        <w:rPr>
          <w:rFonts w:eastAsia="仿宋"/>
          <w:color w:val="000000"/>
          <w:sz w:val="32"/>
          <w:szCs w:val="32"/>
        </w:rPr>
        <w:t>0%</w:t>
      </w:r>
      <w:r>
        <w:rPr>
          <w:rFonts w:eastAsia="仿宋"/>
          <w:color w:val="000000"/>
          <w:sz w:val="32"/>
          <w:szCs w:val="32"/>
        </w:rPr>
        <w:t>；事业收入</w:t>
      </w:r>
      <w:r>
        <w:rPr>
          <w:rFonts w:eastAsia="仿宋"/>
          <w:color w:val="000000"/>
          <w:sz w:val="32"/>
          <w:szCs w:val="32"/>
        </w:rPr>
        <w:t>0</w:t>
      </w:r>
      <w:r>
        <w:rPr>
          <w:rFonts w:eastAsia="仿宋"/>
          <w:color w:val="000000"/>
          <w:sz w:val="32"/>
          <w:szCs w:val="32"/>
        </w:rPr>
        <w:t>万元，占</w:t>
      </w:r>
      <w:r>
        <w:rPr>
          <w:rFonts w:eastAsia="仿宋"/>
          <w:color w:val="000000"/>
          <w:sz w:val="32"/>
          <w:szCs w:val="32"/>
        </w:rPr>
        <w:t>0%</w:t>
      </w:r>
      <w:r>
        <w:rPr>
          <w:rFonts w:eastAsia="仿宋"/>
          <w:color w:val="000000"/>
          <w:sz w:val="32"/>
          <w:szCs w:val="32"/>
        </w:rPr>
        <w:t>；经营收入</w:t>
      </w:r>
      <w:r>
        <w:rPr>
          <w:rFonts w:eastAsia="仿宋"/>
          <w:color w:val="000000"/>
          <w:sz w:val="32"/>
          <w:szCs w:val="32"/>
        </w:rPr>
        <w:t>0</w:t>
      </w:r>
      <w:r>
        <w:rPr>
          <w:rFonts w:eastAsia="仿宋"/>
          <w:color w:val="000000"/>
          <w:sz w:val="32"/>
          <w:szCs w:val="32"/>
        </w:rPr>
        <w:t>万元，占</w:t>
      </w:r>
      <w:r>
        <w:rPr>
          <w:rFonts w:eastAsia="仿宋"/>
          <w:color w:val="000000"/>
          <w:sz w:val="32"/>
          <w:szCs w:val="32"/>
        </w:rPr>
        <w:t>0%</w:t>
      </w:r>
      <w:r>
        <w:rPr>
          <w:rFonts w:eastAsia="仿宋"/>
          <w:color w:val="000000"/>
          <w:sz w:val="32"/>
          <w:szCs w:val="32"/>
        </w:rPr>
        <w:t>；附属单位上缴收入</w:t>
      </w:r>
      <w:r>
        <w:rPr>
          <w:rFonts w:eastAsia="仿宋"/>
          <w:color w:val="000000"/>
          <w:sz w:val="32"/>
          <w:szCs w:val="32"/>
        </w:rPr>
        <w:t>0</w:t>
      </w:r>
      <w:r>
        <w:rPr>
          <w:rFonts w:eastAsia="仿宋"/>
          <w:color w:val="000000"/>
          <w:sz w:val="32"/>
          <w:szCs w:val="32"/>
        </w:rPr>
        <w:t>万元，占</w:t>
      </w:r>
      <w:r>
        <w:rPr>
          <w:rFonts w:eastAsia="仿宋"/>
          <w:color w:val="000000"/>
          <w:sz w:val="32"/>
          <w:szCs w:val="32"/>
        </w:rPr>
        <w:t>0%</w:t>
      </w:r>
      <w:r>
        <w:rPr>
          <w:rFonts w:eastAsia="仿宋"/>
          <w:color w:val="000000"/>
          <w:sz w:val="32"/>
          <w:szCs w:val="32"/>
        </w:rPr>
        <w:t>；其他收入</w:t>
      </w:r>
      <w:r>
        <w:rPr>
          <w:rFonts w:eastAsia="仿宋"/>
          <w:color w:val="000000"/>
          <w:sz w:val="32"/>
          <w:szCs w:val="32"/>
        </w:rPr>
        <w:t>0</w:t>
      </w:r>
      <w:r>
        <w:rPr>
          <w:rFonts w:eastAsia="仿宋"/>
          <w:color w:val="000000"/>
          <w:sz w:val="32"/>
          <w:szCs w:val="32"/>
        </w:rPr>
        <w:t>万元，占</w:t>
      </w:r>
      <w:r>
        <w:rPr>
          <w:rFonts w:eastAsia="仿宋"/>
          <w:color w:val="000000"/>
          <w:sz w:val="32"/>
          <w:szCs w:val="32"/>
        </w:rPr>
        <w:t>0%</w:t>
      </w:r>
      <w:r>
        <w:rPr>
          <w:rFonts w:eastAsia="仿宋"/>
          <w:color w:val="000000"/>
          <w:sz w:val="32"/>
          <w:szCs w:val="32"/>
        </w:rPr>
        <w:t>。</w:t>
      </w:r>
    </w:p>
    <w:p w:rsidR="00DC701C" w:rsidRDefault="00EE107E">
      <w:pPr>
        <w:spacing w:line="600" w:lineRule="exact"/>
        <w:ind w:firstLineChars="200" w:firstLine="640"/>
        <w:jc w:val="center"/>
        <w:outlineLvl w:val="1"/>
        <w:rPr>
          <w:rFonts w:eastAsia="仿宋"/>
          <w:color w:val="000000"/>
          <w:sz w:val="32"/>
          <w:szCs w:val="32"/>
        </w:rPr>
      </w:pPr>
      <w:r>
        <w:rPr>
          <w:rFonts w:eastAsia="仿宋"/>
          <w:noProof/>
          <w:color w:val="000000"/>
          <w:sz w:val="32"/>
          <w:szCs w:val="32"/>
        </w:rPr>
        <w:drawing>
          <wp:anchor distT="0" distB="0" distL="114300" distR="114300" simplePos="0" relativeHeight="251658240" behindDoc="0" locked="0" layoutInCell="1" allowOverlap="1">
            <wp:simplePos x="0" y="0"/>
            <wp:positionH relativeFrom="margin">
              <wp:posOffset>34290</wp:posOffset>
            </wp:positionH>
            <wp:positionV relativeFrom="margin">
              <wp:posOffset>4983480</wp:posOffset>
            </wp:positionV>
            <wp:extent cx="5369560" cy="2659380"/>
            <wp:effectExtent l="19050" t="0" r="21590" b="762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eastAsia="仿宋"/>
          <w:color w:val="000000" w:themeColor="text1"/>
          <w:sz w:val="32"/>
          <w:szCs w:val="32"/>
        </w:rPr>
        <w:t>图</w:t>
      </w:r>
      <w:r>
        <w:rPr>
          <w:rFonts w:eastAsia="仿宋"/>
          <w:color w:val="000000" w:themeColor="text1"/>
          <w:sz w:val="32"/>
          <w:szCs w:val="32"/>
        </w:rPr>
        <w:t>1</w:t>
      </w:r>
      <w:r>
        <w:rPr>
          <w:rFonts w:eastAsia="仿宋"/>
          <w:color w:val="000000" w:themeColor="text1"/>
          <w:sz w:val="32"/>
          <w:szCs w:val="32"/>
        </w:rPr>
        <w:t>：收入决算结构图</w:t>
      </w:r>
    </w:p>
    <w:p w:rsidR="00DC701C" w:rsidRDefault="00EE107E">
      <w:pPr>
        <w:pStyle w:val="ab"/>
        <w:numPr>
          <w:ilvl w:val="0"/>
          <w:numId w:val="1"/>
        </w:numPr>
        <w:spacing w:line="600" w:lineRule="exact"/>
        <w:ind w:firstLineChars="0"/>
        <w:outlineLvl w:val="1"/>
        <w:rPr>
          <w:rStyle w:val="2Char"/>
          <w:rFonts w:ascii="Times New Roman" w:eastAsia="黑体" w:hAnsi="Times New Roman" w:cs="Times New Roman"/>
          <w:b w:val="0"/>
        </w:rPr>
      </w:pPr>
      <w:bookmarkStart w:id="29" w:name="_Toc15377207"/>
      <w:bookmarkStart w:id="30" w:name="_Toc15396605"/>
      <w:r>
        <w:rPr>
          <w:rFonts w:eastAsia="黑体"/>
          <w:color w:val="000000"/>
          <w:sz w:val="32"/>
          <w:szCs w:val="32"/>
        </w:rPr>
        <w:t>支</w:t>
      </w:r>
      <w:r>
        <w:rPr>
          <w:rStyle w:val="2Char"/>
          <w:rFonts w:ascii="Times New Roman" w:eastAsia="黑体" w:hAnsi="Times New Roman" w:cs="Times New Roman"/>
          <w:b w:val="0"/>
        </w:rPr>
        <w:t>出决算情况说明</w:t>
      </w:r>
      <w:bookmarkEnd w:id="29"/>
      <w:bookmarkEnd w:id="30"/>
    </w:p>
    <w:p w:rsidR="00DC701C" w:rsidRDefault="00EE107E">
      <w:pPr>
        <w:spacing w:line="600" w:lineRule="exact"/>
        <w:ind w:firstLineChars="200" w:firstLine="640"/>
        <w:outlineLvl w:val="1"/>
        <w:rPr>
          <w:rFonts w:eastAsia="仿宋"/>
          <w:color w:val="000000"/>
          <w:sz w:val="32"/>
          <w:szCs w:val="32"/>
        </w:rPr>
      </w:pPr>
      <w:r>
        <w:rPr>
          <w:rFonts w:eastAsia="仿宋"/>
          <w:noProof/>
          <w:color w:val="000000"/>
          <w:sz w:val="32"/>
          <w:szCs w:val="32"/>
        </w:rPr>
        <w:lastRenderedPageBreak/>
        <w:drawing>
          <wp:anchor distT="0" distB="0" distL="114300" distR="114300" simplePos="0" relativeHeight="251659264" behindDoc="0" locked="0" layoutInCell="1" allowOverlap="1">
            <wp:simplePos x="0" y="0"/>
            <wp:positionH relativeFrom="margin">
              <wp:posOffset>-118110</wp:posOffset>
            </wp:positionH>
            <wp:positionV relativeFrom="margin">
              <wp:posOffset>1813560</wp:posOffset>
            </wp:positionV>
            <wp:extent cx="5289550" cy="3078480"/>
            <wp:effectExtent l="19050" t="0" r="25400" b="762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
          <w:color w:val="000000"/>
          <w:sz w:val="32"/>
          <w:szCs w:val="32"/>
        </w:rPr>
        <w:t>2019</w:t>
      </w:r>
      <w:r>
        <w:rPr>
          <w:rFonts w:eastAsia="仿宋"/>
          <w:color w:val="000000"/>
          <w:sz w:val="32"/>
          <w:szCs w:val="32"/>
        </w:rPr>
        <w:t>年本年支出合计</w:t>
      </w:r>
      <w:r>
        <w:rPr>
          <w:rFonts w:eastAsia="仿宋"/>
          <w:color w:val="000000"/>
          <w:sz w:val="32"/>
          <w:szCs w:val="32"/>
        </w:rPr>
        <w:t>599.42</w:t>
      </w:r>
      <w:r>
        <w:rPr>
          <w:rFonts w:eastAsia="仿宋"/>
          <w:color w:val="000000"/>
          <w:sz w:val="32"/>
          <w:szCs w:val="32"/>
        </w:rPr>
        <w:t>万元，其中：基本支出</w:t>
      </w:r>
      <w:r>
        <w:rPr>
          <w:rFonts w:eastAsia="仿宋"/>
          <w:color w:val="000000"/>
          <w:sz w:val="32"/>
          <w:szCs w:val="32"/>
        </w:rPr>
        <w:t>284.97</w:t>
      </w:r>
      <w:r>
        <w:rPr>
          <w:rFonts w:eastAsia="仿宋"/>
          <w:color w:val="000000"/>
          <w:sz w:val="32"/>
          <w:szCs w:val="32"/>
        </w:rPr>
        <w:t>万元，占</w:t>
      </w:r>
      <w:r>
        <w:rPr>
          <w:rFonts w:eastAsia="仿宋"/>
          <w:color w:val="000000"/>
          <w:sz w:val="32"/>
          <w:szCs w:val="32"/>
        </w:rPr>
        <w:t>47.54%</w:t>
      </w:r>
      <w:r>
        <w:rPr>
          <w:rFonts w:eastAsia="仿宋"/>
          <w:color w:val="000000"/>
          <w:sz w:val="32"/>
          <w:szCs w:val="32"/>
        </w:rPr>
        <w:t>；项目支出</w:t>
      </w:r>
      <w:r>
        <w:rPr>
          <w:rFonts w:eastAsia="仿宋"/>
          <w:color w:val="000000"/>
          <w:sz w:val="32"/>
          <w:szCs w:val="32"/>
        </w:rPr>
        <w:t>314.46</w:t>
      </w:r>
      <w:r>
        <w:rPr>
          <w:rFonts w:eastAsia="仿宋"/>
          <w:color w:val="000000"/>
          <w:sz w:val="32"/>
          <w:szCs w:val="32"/>
        </w:rPr>
        <w:t>万元，占</w:t>
      </w:r>
      <w:r>
        <w:rPr>
          <w:rFonts w:eastAsia="仿宋"/>
          <w:color w:val="000000"/>
          <w:sz w:val="32"/>
          <w:szCs w:val="32"/>
        </w:rPr>
        <w:t>52.46%</w:t>
      </w:r>
      <w:r>
        <w:rPr>
          <w:rFonts w:eastAsia="仿宋"/>
          <w:color w:val="000000"/>
          <w:sz w:val="32"/>
          <w:szCs w:val="32"/>
        </w:rPr>
        <w:t>；上缴上级支出</w:t>
      </w:r>
      <w:r>
        <w:rPr>
          <w:rFonts w:eastAsia="仿宋"/>
          <w:color w:val="000000"/>
          <w:sz w:val="32"/>
          <w:szCs w:val="32"/>
        </w:rPr>
        <w:t>0</w:t>
      </w:r>
      <w:r>
        <w:rPr>
          <w:rFonts w:eastAsia="仿宋"/>
          <w:color w:val="000000"/>
          <w:sz w:val="32"/>
          <w:szCs w:val="32"/>
        </w:rPr>
        <w:t>万元，占</w:t>
      </w:r>
      <w:r>
        <w:rPr>
          <w:rFonts w:eastAsia="仿宋"/>
          <w:color w:val="000000"/>
          <w:sz w:val="32"/>
          <w:szCs w:val="32"/>
        </w:rPr>
        <w:t>0%</w:t>
      </w:r>
      <w:r>
        <w:rPr>
          <w:rFonts w:eastAsia="仿宋"/>
          <w:color w:val="000000"/>
          <w:sz w:val="32"/>
          <w:szCs w:val="32"/>
        </w:rPr>
        <w:t>；经营支出</w:t>
      </w:r>
      <w:r>
        <w:rPr>
          <w:rFonts w:eastAsia="仿宋"/>
          <w:color w:val="000000"/>
          <w:sz w:val="32"/>
          <w:szCs w:val="32"/>
        </w:rPr>
        <w:t>0</w:t>
      </w:r>
      <w:r>
        <w:rPr>
          <w:rFonts w:eastAsia="仿宋"/>
          <w:color w:val="000000"/>
          <w:sz w:val="32"/>
          <w:szCs w:val="32"/>
        </w:rPr>
        <w:t>万元，占</w:t>
      </w:r>
      <w:r>
        <w:rPr>
          <w:rFonts w:eastAsia="仿宋"/>
          <w:color w:val="000000"/>
          <w:sz w:val="32"/>
          <w:szCs w:val="32"/>
        </w:rPr>
        <w:t>0%</w:t>
      </w:r>
      <w:r>
        <w:rPr>
          <w:rFonts w:eastAsia="仿宋"/>
          <w:color w:val="000000"/>
          <w:sz w:val="32"/>
          <w:szCs w:val="32"/>
        </w:rPr>
        <w:t>；对附属单位补助支出</w:t>
      </w:r>
      <w:r>
        <w:rPr>
          <w:rFonts w:eastAsia="仿宋"/>
          <w:color w:val="000000"/>
          <w:sz w:val="32"/>
          <w:szCs w:val="32"/>
        </w:rPr>
        <w:t>0</w:t>
      </w:r>
      <w:r>
        <w:rPr>
          <w:rFonts w:eastAsia="仿宋"/>
          <w:color w:val="000000"/>
          <w:sz w:val="32"/>
          <w:szCs w:val="32"/>
        </w:rPr>
        <w:t>万元，占</w:t>
      </w:r>
      <w:r>
        <w:rPr>
          <w:rFonts w:eastAsia="仿宋"/>
          <w:color w:val="000000"/>
          <w:sz w:val="32"/>
          <w:szCs w:val="32"/>
        </w:rPr>
        <w:t>0%</w:t>
      </w:r>
      <w:r>
        <w:rPr>
          <w:rFonts w:eastAsia="仿宋"/>
          <w:color w:val="000000"/>
          <w:sz w:val="32"/>
          <w:szCs w:val="32"/>
        </w:rPr>
        <w:t>。</w:t>
      </w:r>
    </w:p>
    <w:p w:rsidR="00DC701C" w:rsidRDefault="00EE107E">
      <w:pPr>
        <w:spacing w:line="600" w:lineRule="exact"/>
        <w:ind w:firstLineChars="200" w:firstLine="640"/>
        <w:jc w:val="center"/>
        <w:outlineLvl w:val="1"/>
        <w:rPr>
          <w:rFonts w:eastAsia="仿宋"/>
          <w:color w:val="000000"/>
          <w:sz w:val="32"/>
          <w:szCs w:val="32"/>
        </w:rPr>
      </w:pPr>
      <w:r>
        <w:rPr>
          <w:rFonts w:eastAsia="仿宋"/>
          <w:color w:val="000000" w:themeColor="text1"/>
          <w:sz w:val="32"/>
          <w:szCs w:val="32"/>
        </w:rPr>
        <w:t>图</w:t>
      </w:r>
      <w:r>
        <w:rPr>
          <w:rFonts w:eastAsia="仿宋"/>
          <w:color w:val="000000" w:themeColor="text1"/>
          <w:sz w:val="32"/>
          <w:szCs w:val="32"/>
        </w:rPr>
        <w:t>2</w:t>
      </w:r>
      <w:r>
        <w:rPr>
          <w:rFonts w:eastAsia="仿宋"/>
          <w:color w:val="000000" w:themeColor="text1"/>
          <w:sz w:val="32"/>
          <w:szCs w:val="32"/>
        </w:rPr>
        <w:t>：支出决算结构图</w:t>
      </w:r>
    </w:p>
    <w:p w:rsidR="00DC701C" w:rsidRDefault="00DC701C">
      <w:pPr>
        <w:spacing w:line="600" w:lineRule="exact"/>
        <w:ind w:firstLineChars="200" w:firstLine="640"/>
        <w:rPr>
          <w:rFonts w:eastAsia="仿宋_GB2312"/>
          <w:color w:val="FF0000"/>
          <w:sz w:val="32"/>
          <w:szCs w:val="32"/>
        </w:rPr>
      </w:pPr>
    </w:p>
    <w:p w:rsidR="00DC701C" w:rsidRDefault="00EE107E">
      <w:pPr>
        <w:spacing w:line="600" w:lineRule="exact"/>
        <w:ind w:firstLineChars="200" w:firstLine="640"/>
        <w:outlineLvl w:val="1"/>
        <w:rPr>
          <w:rStyle w:val="2Char"/>
          <w:rFonts w:ascii="Times New Roman" w:eastAsia="黑体" w:hAnsi="Times New Roman" w:cs="Times New Roman"/>
          <w:b w:val="0"/>
        </w:rPr>
      </w:pPr>
      <w:bookmarkStart w:id="31" w:name="_Toc15396606"/>
      <w:bookmarkStart w:id="32" w:name="_Toc15377208"/>
      <w:r>
        <w:rPr>
          <w:rFonts w:eastAsia="黑体"/>
          <w:color w:val="000000"/>
          <w:sz w:val="32"/>
          <w:szCs w:val="32"/>
        </w:rPr>
        <w:t>四、财</w:t>
      </w:r>
      <w:r>
        <w:rPr>
          <w:rStyle w:val="2Char"/>
          <w:rFonts w:ascii="Times New Roman" w:eastAsia="黑体" w:hAnsi="Times New Roman" w:cs="Times New Roman"/>
          <w:b w:val="0"/>
        </w:rPr>
        <w:t>政拨款收入支出决算总体情况说明</w:t>
      </w:r>
      <w:bookmarkEnd w:id="31"/>
      <w:bookmarkEnd w:id="32"/>
    </w:p>
    <w:p w:rsidR="00DC701C" w:rsidRDefault="00EE107E">
      <w:pPr>
        <w:spacing w:line="600" w:lineRule="exact"/>
        <w:ind w:firstLine="640"/>
        <w:rPr>
          <w:rFonts w:eastAsia="仿宋"/>
          <w:color w:val="000000"/>
          <w:sz w:val="32"/>
          <w:szCs w:val="32"/>
        </w:rPr>
      </w:pPr>
      <w:r>
        <w:rPr>
          <w:rFonts w:eastAsia="仿宋"/>
          <w:color w:val="000000"/>
          <w:sz w:val="32"/>
          <w:szCs w:val="32"/>
        </w:rPr>
        <w:t>2019</w:t>
      </w:r>
      <w:r>
        <w:rPr>
          <w:rFonts w:eastAsia="仿宋"/>
          <w:color w:val="000000"/>
          <w:sz w:val="32"/>
          <w:szCs w:val="32"/>
        </w:rPr>
        <w:t>年财政拨款收、支总计</w:t>
      </w:r>
      <w:r>
        <w:rPr>
          <w:rFonts w:eastAsia="仿宋"/>
          <w:color w:val="000000"/>
          <w:sz w:val="32"/>
          <w:szCs w:val="32"/>
        </w:rPr>
        <w:t>825.72</w:t>
      </w:r>
      <w:r>
        <w:rPr>
          <w:rFonts w:eastAsia="仿宋"/>
          <w:color w:val="000000"/>
          <w:sz w:val="32"/>
          <w:szCs w:val="32"/>
        </w:rPr>
        <w:t>万元。</w:t>
      </w:r>
      <w:bookmarkStart w:id="33" w:name="_Toc15396607"/>
      <w:bookmarkStart w:id="34" w:name="_Toc15377209"/>
      <w:r>
        <w:rPr>
          <w:rFonts w:eastAsia="仿宋"/>
          <w:color w:val="000000"/>
          <w:sz w:val="32"/>
          <w:szCs w:val="32"/>
        </w:rPr>
        <w:t>攀枝花市西区商务局于</w:t>
      </w:r>
      <w:r>
        <w:rPr>
          <w:rFonts w:eastAsia="仿宋"/>
          <w:color w:val="000000"/>
          <w:sz w:val="32"/>
          <w:szCs w:val="32"/>
        </w:rPr>
        <w:t>2019</w:t>
      </w:r>
      <w:r>
        <w:rPr>
          <w:rFonts w:eastAsia="仿宋"/>
          <w:color w:val="000000"/>
          <w:sz w:val="32"/>
          <w:szCs w:val="32"/>
        </w:rPr>
        <w:t>年</w:t>
      </w:r>
      <w:r>
        <w:rPr>
          <w:rFonts w:eastAsia="仿宋"/>
          <w:color w:val="000000"/>
          <w:sz w:val="32"/>
          <w:szCs w:val="32"/>
        </w:rPr>
        <w:t>3</w:t>
      </w:r>
      <w:r>
        <w:rPr>
          <w:rFonts w:eastAsia="仿宋"/>
          <w:color w:val="000000"/>
          <w:sz w:val="32"/>
          <w:szCs w:val="32"/>
        </w:rPr>
        <w:t>月成立，暂无与</w:t>
      </w:r>
      <w:r>
        <w:rPr>
          <w:rFonts w:eastAsia="仿宋"/>
          <w:color w:val="000000"/>
          <w:sz w:val="32"/>
          <w:szCs w:val="32"/>
        </w:rPr>
        <w:t>2018</w:t>
      </w:r>
      <w:r>
        <w:rPr>
          <w:rFonts w:eastAsia="仿宋"/>
          <w:color w:val="000000"/>
          <w:sz w:val="32"/>
          <w:szCs w:val="32"/>
        </w:rPr>
        <w:t>年相比数据。</w:t>
      </w:r>
    </w:p>
    <w:p w:rsidR="00DC701C" w:rsidRDefault="00EE107E">
      <w:pPr>
        <w:spacing w:line="600" w:lineRule="exact"/>
        <w:ind w:firstLine="640"/>
        <w:rPr>
          <w:rStyle w:val="2Char"/>
          <w:rFonts w:ascii="Times New Roman" w:eastAsia="黑体" w:hAnsi="Times New Roman" w:cs="Times New Roman"/>
          <w:b w:val="0"/>
        </w:rPr>
      </w:pPr>
      <w:r>
        <w:rPr>
          <w:rFonts w:eastAsia="黑体"/>
          <w:color w:val="000000"/>
          <w:sz w:val="32"/>
          <w:szCs w:val="32"/>
        </w:rPr>
        <w:t>五、</w:t>
      </w:r>
      <w:r>
        <w:rPr>
          <w:rFonts w:eastAsia="黑体"/>
          <w:b/>
          <w:color w:val="000000"/>
          <w:sz w:val="32"/>
          <w:szCs w:val="32"/>
        </w:rPr>
        <w:t>一</w:t>
      </w:r>
      <w:r>
        <w:rPr>
          <w:rStyle w:val="2Char"/>
          <w:rFonts w:ascii="Times New Roman" w:eastAsia="黑体" w:hAnsi="Times New Roman" w:cs="Times New Roman"/>
          <w:b w:val="0"/>
        </w:rPr>
        <w:t>般公共预算财政拨款支出决算情况说明</w:t>
      </w:r>
      <w:bookmarkEnd w:id="33"/>
      <w:bookmarkEnd w:id="34"/>
    </w:p>
    <w:p w:rsidR="00DC701C" w:rsidRDefault="00EE107E">
      <w:pPr>
        <w:spacing w:line="600" w:lineRule="exact"/>
        <w:ind w:firstLineChars="200" w:firstLine="640"/>
        <w:outlineLvl w:val="2"/>
        <w:rPr>
          <w:rFonts w:eastAsia="楷体_GB2312"/>
          <w:b/>
          <w:color w:val="000000"/>
          <w:sz w:val="32"/>
          <w:szCs w:val="32"/>
        </w:rPr>
      </w:pPr>
      <w:bookmarkStart w:id="35" w:name="_Toc15377210"/>
      <w:r>
        <w:rPr>
          <w:rFonts w:ascii="楷体_GB2312" w:eastAsia="楷体_GB2312" w:hAnsi="楷体_GB2312" w:cs="楷体_GB2312" w:hint="eastAsia"/>
          <w:bCs/>
          <w:color w:val="000000"/>
          <w:sz w:val="32"/>
          <w:szCs w:val="32"/>
        </w:rPr>
        <w:t>（一）一般公共预算财政拨款支出决算总体情况</w:t>
      </w:r>
      <w:bookmarkEnd w:id="35"/>
      <w:r>
        <w:rPr>
          <w:rFonts w:ascii="楷体_GB2312" w:eastAsia="楷体_GB2312" w:hAnsi="楷体_GB2312" w:cs="楷体_GB2312" w:hint="eastAsia"/>
          <w:bCs/>
          <w:color w:val="000000"/>
          <w:sz w:val="32"/>
          <w:szCs w:val="32"/>
        </w:rPr>
        <w:t>。</w:t>
      </w:r>
    </w:p>
    <w:p w:rsidR="00DC701C" w:rsidRDefault="00EE107E">
      <w:pPr>
        <w:spacing w:line="600" w:lineRule="exact"/>
        <w:ind w:firstLineChars="200" w:firstLine="640"/>
        <w:rPr>
          <w:rFonts w:eastAsia="仿宋"/>
          <w:color w:val="000000"/>
          <w:sz w:val="32"/>
          <w:szCs w:val="32"/>
        </w:rPr>
      </w:pPr>
      <w:r>
        <w:rPr>
          <w:rFonts w:eastAsia="仿宋"/>
          <w:color w:val="000000"/>
          <w:sz w:val="32"/>
          <w:szCs w:val="32"/>
        </w:rPr>
        <w:t>2019</w:t>
      </w:r>
      <w:r>
        <w:rPr>
          <w:rFonts w:eastAsia="仿宋"/>
          <w:color w:val="000000"/>
          <w:sz w:val="32"/>
          <w:szCs w:val="32"/>
        </w:rPr>
        <w:t>年一般公共预算财政拨款支出</w:t>
      </w:r>
      <w:r>
        <w:rPr>
          <w:rFonts w:eastAsia="仿宋"/>
          <w:color w:val="000000"/>
          <w:sz w:val="32"/>
          <w:szCs w:val="32"/>
        </w:rPr>
        <w:t>373.35</w:t>
      </w:r>
      <w:r>
        <w:rPr>
          <w:rFonts w:eastAsia="仿宋"/>
          <w:color w:val="000000"/>
          <w:sz w:val="32"/>
          <w:szCs w:val="32"/>
        </w:rPr>
        <w:t>万元，占本年支出合计的</w:t>
      </w:r>
      <w:r>
        <w:rPr>
          <w:rFonts w:eastAsia="仿宋"/>
          <w:color w:val="000000"/>
          <w:sz w:val="32"/>
          <w:szCs w:val="32"/>
        </w:rPr>
        <w:t>62.28%</w:t>
      </w:r>
      <w:r>
        <w:rPr>
          <w:rFonts w:eastAsia="仿宋"/>
          <w:color w:val="000000"/>
          <w:sz w:val="32"/>
          <w:szCs w:val="32"/>
        </w:rPr>
        <w:t>。</w:t>
      </w:r>
      <w:bookmarkStart w:id="36" w:name="_Toc15377211"/>
      <w:r>
        <w:rPr>
          <w:rFonts w:eastAsia="仿宋"/>
          <w:color w:val="000000"/>
          <w:sz w:val="32"/>
          <w:szCs w:val="32"/>
        </w:rPr>
        <w:t>攀枝花市西区商务局于</w:t>
      </w:r>
      <w:r>
        <w:rPr>
          <w:rFonts w:eastAsia="仿宋"/>
          <w:color w:val="000000"/>
          <w:sz w:val="32"/>
          <w:szCs w:val="32"/>
        </w:rPr>
        <w:t>2019</w:t>
      </w:r>
      <w:r>
        <w:rPr>
          <w:rFonts w:eastAsia="仿宋"/>
          <w:color w:val="000000"/>
          <w:sz w:val="32"/>
          <w:szCs w:val="32"/>
        </w:rPr>
        <w:t>年</w:t>
      </w:r>
      <w:r>
        <w:rPr>
          <w:rFonts w:eastAsia="仿宋"/>
          <w:color w:val="000000"/>
          <w:sz w:val="32"/>
          <w:szCs w:val="32"/>
        </w:rPr>
        <w:t>3</w:t>
      </w:r>
      <w:r>
        <w:rPr>
          <w:rFonts w:eastAsia="仿宋"/>
          <w:color w:val="000000"/>
          <w:sz w:val="32"/>
          <w:szCs w:val="32"/>
        </w:rPr>
        <w:t>月成立，暂无与</w:t>
      </w:r>
      <w:r>
        <w:rPr>
          <w:rFonts w:eastAsia="仿宋"/>
          <w:color w:val="000000"/>
          <w:sz w:val="32"/>
          <w:szCs w:val="32"/>
        </w:rPr>
        <w:t>2018</w:t>
      </w:r>
      <w:r>
        <w:rPr>
          <w:rFonts w:eastAsia="仿宋"/>
          <w:color w:val="000000"/>
          <w:sz w:val="32"/>
          <w:szCs w:val="32"/>
        </w:rPr>
        <w:t>年相比数据。</w:t>
      </w:r>
    </w:p>
    <w:p w:rsidR="00DC701C" w:rsidRDefault="00EE107E">
      <w:pPr>
        <w:spacing w:line="60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lastRenderedPageBreak/>
        <w:t>（二）一般公共预算财政拨款支出决算结构情况</w:t>
      </w:r>
      <w:bookmarkEnd w:id="36"/>
      <w:r>
        <w:rPr>
          <w:rFonts w:ascii="楷体_GB2312" w:eastAsia="楷体_GB2312" w:hAnsi="楷体_GB2312" w:cs="楷体_GB2312" w:hint="eastAsia"/>
          <w:bCs/>
          <w:color w:val="000000"/>
          <w:sz w:val="32"/>
          <w:szCs w:val="32"/>
        </w:rPr>
        <w:t>。</w:t>
      </w:r>
    </w:p>
    <w:p w:rsidR="00DC701C" w:rsidRDefault="00EE107E">
      <w:pPr>
        <w:spacing w:line="600" w:lineRule="exact"/>
        <w:ind w:firstLine="640"/>
        <w:rPr>
          <w:rFonts w:eastAsia="仿宋"/>
          <w:color w:val="000000" w:themeColor="text1"/>
          <w:sz w:val="32"/>
          <w:szCs w:val="32"/>
        </w:rPr>
      </w:pPr>
      <w:r>
        <w:rPr>
          <w:rFonts w:eastAsia="仿宋"/>
          <w:noProof/>
          <w:color w:val="000000"/>
          <w:sz w:val="32"/>
          <w:szCs w:val="32"/>
        </w:rPr>
        <w:drawing>
          <wp:anchor distT="0" distB="0" distL="114300" distR="114300" simplePos="0" relativeHeight="251660288" behindDoc="0" locked="0" layoutInCell="1" allowOverlap="1">
            <wp:simplePos x="0" y="0"/>
            <wp:positionH relativeFrom="margin">
              <wp:posOffset>41910</wp:posOffset>
            </wp:positionH>
            <wp:positionV relativeFrom="margin">
              <wp:posOffset>3147060</wp:posOffset>
            </wp:positionV>
            <wp:extent cx="5281930" cy="3078480"/>
            <wp:effectExtent l="19050" t="0" r="13970" b="76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仿宋"/>
          <w:color w:val="000000"/>
          <w:sz w:val="32"/>
          <w:szCs w:val="32"/>
        </w:rPr>
        <w:t>2019</w:t>
      </w:r>
      <w:r>
        <w:rPr>
          <w:rFonts w:eastAsia="仿宋"/>
          <w:color w:val="000000"/>
          <w:sz w:val="32"/>
          <w:szCs w:val="32"/>
        </w:rPr>
        <w:t>年一般公共预算财</w:t>
      </w:r>
      <w:r>
        <w:rPr>
          <w:rFonts w:eastAsia="仿宋"/>
          <w:color w:val="000000" w:themeColor="text1"/>
          <w:sz w:val="32"/>
          <w:szCs w:val="32"/>
        </w:rPr>
        <w:t>政拨款支出</w:t>
      </w:r>
      <w:r>
        <w:rPr>
          <w:rFonts w:eastAsia="仿宋"/>
          <w:color w:val="000000" w:themeColor="text1"/>
          <w:sz w:val="32"/>
          <w:szCs w:val="32"/>
        </w:rPr>
        <w:t>373.35</w:t>
      </w:r>
      <w:r>
        <w:rPr>
          <w:rFonts w:eastAsia="仿宋"/>
          <w:color w:val="000000" w:themeColor="text1"/>
          <w:sz w:val="32"/>
          <w:szCs w:val="32"/>
        </w:rPr>
        <w:t>万元，主要用于以下方面</w:t>
      </w:r>
      <w:r>
        <w:rPr>
          <w:rFonts w:eastAsia="仿宋"/>
          <w:color w:val="000000" w:themeColor="text1"/>
          <w:sz w:val="32"/>
          <w:szCs w:val="32"/>
        </w:rPr>
        <w:t>:</w:t>
      </w:r>
      <w:r>
        <w:rPr>
          <w:rFonts w:eastAsia="仿宋"/>
          <w:b/>
          <w:color w:val="000000" w:themeColor="text1"/>
          <w:sz w:val="32"/>
          <w:szCs w:val="32"/>
        </w:rPr>
        <w:t>一般公共服务（类）</w:t>
      </w:r>
      <w:r>
        <w:rPr>
          <w:rFonts w:eastAsia="仿宋"/>
          <w:color w:val="000000" w:themeColor="text1"/>
          <w:sz w:val="32"/>
          <w:szCs w:val="32"/>
        </w:rPr>
        <w:t>支出</w:t>
      </w:r>
      <w:r>
        <w:rPr>
          <w:rFonts w:eastAsia="仿宋"/>
          <w:color w:val="000000" w:themeColor="text1"/>
          <w:sz w:val="32"/>
          <w:szCs w:val="32"/>
        </w:rPr>
        <w:t>226.29</w:t>
      </w:r>
      <w:r>
        <w:rPr>
          <w:rFonts w:eastAsia="仿宋"/>
          <w:color w:val="000000" w:themeColor="text1"/>
          <w:sz w:val="32"/>
          <w:szCs w:val="32"/>
        </w:rPr>
        <w:t>万元，占</w:t>
      </w:r>
      <w:r>
        <w:rPr>
          <w:rFonts w:eastAsia="仿宋"/>
          <w:color w:val="000000" w:themeColor="text1"/>
          <w:sz w:val="32"/>
          <w:szCs w:val="32"/>
        </w:rPr>
        <w:t>60.61%</w:t>
      </w:r>
      <w:r>
        <w:rPr>
          <w:rFonts w:eastAsia="仿宋"/>
          <w:color w:val="000000" w:themeColor="text1"/>
          <w:sz w:val="32"/>
          <w:szCs w:val="32"/>
        </w:rPr>
        <w:t>；</w:t>
      </w:r>
      <w:r>
        <w:rPr>
          <w:rFonts w:eastAsia="仿宋"/>
          <w:b/>
          <w:color w:val="000000" w:themeColor="text1"/>
          <w:sz w:val="32"/>
          <w:szCs w:val="32"/>
        </w:rPr>
        <w:t>社会保障和就业（类）</w:t>
      </w:r>
      <w:r>
        <w:rPr>
          <w:rFonts w:eastAsia="仿宋"/>
          <w:color w:val="000000" w:themeColor="text1"/>
          <w:sz w:val="32"/>
          <w:szCs w:val="32"/>
        </w:rPr>
        <w:t>支出</w:t>
      </w:r>
      <w:r>
        <w:rPr>
          <w:rFonts w:eastAsia="仿宋"/>
          <w:color w:val="000000" w:themeColor="text1"/>
          <w:sz w:val="32"/>
          <w:szCs w:val="32"/>
        </w:rPr>
        <w:t>20.20</w:t>
      </w:r>
      <w:r>
        <w:rPr>
          <w:rFonts w:eastAsia="仿宋"/>
          <w:color w:val="000000" w:themeColor="text1"/>
          <w:sz w:val="32"/>
          <w:szCs w:val="32"/>
        </w:rPr>
        <w:t>万元，占</w:t>
      </w:r>
      <w:r>
        <w:rPr>
          <w:rFonts w:eastAsia="仿宋"/>
          <w:color w:val="000000" w:themeColor="text1"/>
          <w:sz w:val="32"/>
          <w:szCs w:val="32"/>
        </w:rPr>
        <w:t>5.41%</w:t>
      </w:r>
      <w:r>
        <w:rPr>
          <w:rFonts w:eastAsia="仿宋"/>
          <w:color w:val="000000" w:themeColor="text1"/>
          <w:sz w:val="32"/>
          <w:szCs w:val="32"/>
        </w:rPr>
        <w:t>；</w:t>
      </w:r>
      <w:r>
        <w:rPr>
          <w:rFonts w:eastAsia="仿宋"/>
          <w:b/>
          <w:bCs/>
          <w:color w:val="000000" w:themeColor="text1"/>
          <w:sz w:val="32"/>
          <w:szCs w:val="32"/>
        </w:rPr>
        <w:t>卫生健康支出</w:t>
      </w:r>
      <w:r>
        <w:rPr>
          <w:rFonts w:eastAsia="仿宋"/>
          <w:b/>
          <w:color w:val="000000" w:themeColor="text1"/>
          <w:sz w:val="32"/>
          <w:szCs w:val="32"/>
        </w:rPr>
        <w:t>（类）</w:t>
      </w:r>
      <w:r>
        <w:rPr>
          <w:rFonts w:eastAsia="仿宋"/>
          <w:color w:val="000000" w:themeColor="text1"/>
          <w:sz w:val="32"/>
          <w:szCs w:val="32"/>
        </w:rPr>
        <w:t>14.17</w:t>
      </w:r>
      <w:r>
        <w:rPr>
          <w:rFonts w:eastAsia="仿宋"/>
          <w:color w:val="000000" w:themeColor="text1"/>
          <w:sz w:val="32"/>
          <w:szCs w:val="32"/>
        </w:rPr>
        <w:t>万元，占</w:t>
      </w:r>
      <w:r>
        <w:rPr>
          <w:rFonts w:eastAsia="仿宋"/>
          <w:color w:val="000000" w:themeColor="text1"/>
          <w:sz w:val="32"/>
          <w:szCs w:val="32"/>
        </w:rPr>
        <w:t>3.80%</w:t>
      </w:r>
      <w:r>
        <w:rPr>
          <w:rFonts w:eastAsia="仿宋"/>
          <w:color w:val="000000" w:themeColor="text1"/>
          <w:sz w:val="32"/>
          <w:szCs w:val="32"/>
        </w:rPr>
        <w:t>；</w:t>
      </w:r>
      <w:r>
        <w:rPr>
          <w:rFonts w:eastAsia="仿宋"/>
          <w:b/>
          <w:color w:val="000000" w:themeColor="text1"/>
          <w:sz w:val="32"/>
          <w:szCs w:val="32"/>
        </w:rPr>
        <w:t>资源勘探信息等（类）</w:t>
      </w:r>
      <w:r>
        <w:rPr>
          <w:rFonts w:eastAsia="仿宋"/>
          <w:color w:val="000000" w:themeColor="text1"/>
          <w:sz w:val="32"/>
          <w:szCs w:val="32"/>
        </w:rPr>
        <w:t>支出</w:t>
      </w:r>
      <w:r>
        <w:rPr>
          <w:rFonts w:eastAsia="仿宋"/>
          <w:color w:val="000000" w:themeColor="text1"/>
          <w:sz w:val="32"/>
          <w:szCs w:val="32"/>
        </w:rPr>
        <w:t>20.00</w:t>
      </w:r>
      <w:r>
        <w:rPr>
          <w:rFonts w:eastAsia="仿宋"/>
          <w:color w:val="000000" w:themeColor="text1"/>
          <w:sz w:val="32"/>
          <w:szCs w:val="32"/>
        </w:rPr>
        <w:t>万元，占</w:t>
      </w:r>
      <w:r>
        <w:rPr>
          <w:rFonts w:eastAsia="仿宋"/>
          <w:color w:val="000000" w:themeColor="text1"/>
          <w:sz w:val="32"/>
          <w:szCs w:val="32"/>
        </w:rPr>
        <w:t>5.37%</w:t>
      </w:r>
      <w:r>
        <w:rPr>
          <w:rFonts w:eastAsia="仿宋"/>
          <w:color w:val="000000" w:themeColor="text1"/>
          <w:sz w:val="32"/>
          <w:szCs w:val="32"/>
        </w:rPr>
        <w:t>；</w:t>
      </w:r>
      <w:r>
        <w:rPr>
          <w:rFonts w:eastAsia="仿宋"/>
          <w:b/>
          <w:color w:val="000000" w:themeColor="text1"/>
          <w:sz w:val="32"/>
          <w:szCs w:val="32"/>
        </w:rPr>
        <w:t>商业服务业等（类）</w:t>
      </w:r>
      <w:r>
        <w:rPr>
          <w:rFonts w:eastAsia="仿宋"/>
          <w:color w:val="000000" w:themeColor="text1"/>
          <w:sz w:val="32"/>
          <w:szCs w:val="32"/>
        </w:rPr>
        <w:t>支出</w:t>
      </w:r>
      <w:r>
        <w:rPr>
          <w:rFonts w:eastAsia="仿宋"/>
          <w:color w:val="000000" w:themeColor="text1"/>
          <w:sz w:val="32"/>
          <w:szCs w:val="32"/>
        </w:rPr>
        <w:t>68.38</w:t>
      </w:r>
      <w:r>
        <w:rPr>
          <w:rFonts w:eastAsia="仿宋"/>
          <w:color w:val="000000" w:themeColor="text1"/>
          <w:sz w:val="32"/>
          <w:szCs w:val="32"/>
        </w:rPr>
        <w:t>万元，占</w:t>
      </w:r>
      <w:r>
        <w:rPr>
          <w:rFonts w:eastAsia="仿宋"/>
          <w:color w:val="000000" w:themeColor="text1"/>
          <w:sz w:val="32"/>
          <w:szCs w:val="32"/>
        </w:rPr>
        <w:t>18.31%</w:t>
      </w:r>
      <w:r>
        <w:rPr>
          <w:rFonts w:eastAsia="仿宋"/>
          <w:color w:val="000000" w:themeColor="text1"/>
          <w:sz w:val="32"/>
          <w:szCs w:val="32"/>
        </w:rPr>
        <w:t>；</w:t>
      </w:r>
      <w:r>
        <w:rPr>
          <w:rFonts w:eastAsia="仿宋"/>
          <w:b/>
          <w:color w:val="000000" w:themeColor="text1"/>
          <w:sz w:val="32"/>
          <w:szCs w:val="32"/>
        </w:rPr>
        <w:t>住房保障（类）</w:t>
      </w:r>
      <w:r>
        <w:rPr>
          <w:rFonts w:eastAsia="仿宋"/>
          <w:color w:val="000000" w:themeColor="text1"/>
          <w:sz w:val="32"/>
          <w:szCs w:val="32"/>
        </w:rPr>
        <w:t>支出</w:t>
      </w:r>
      <w:r>
        <w:rPr>
          <w:rFonts w:eastAsia="仿宋"/>
          <w:color w:val="000000" w:themeColor="text1"/>
          <w:sz w:val="32"/>
          <w:szCs w:val="32"/>
        </w:rPr>
        <w:t>24.31</w:t>
      </w:r>
      <w:r>
        <w:rPr>
          <w:rFonts w:eastAsia="仿宋"/>
          <w:color w:val="000000" w:themeColor="text1"/>
          <w:sz w:val="32"/>
          <w:szCs w:val="32"/>
        </w:rPr>
        <w:t>万元，占</w:t>
      </w:r>
      <w:r>
        <w:rPr>
          <w:rFonts w:eastAsia="仿宋"/>
          <w:color w:val="000000" w:themeColor="text1"/>
          <w:sz w:val="32"/>
          <w:szCs w:val="32"/>
        </w:rPr>
        <w:t>6.51%</w:t>
      </w:r>
      <w:r>
        <w:rPr>
          <w:rFonts w:eastAsia="仿宋"/>
          <w:color w:val="000000" w:themeColor="text1"/>
          <w:sz w:val="32"/>
          <w:szCs w:val="32"/>
        </w:rPr>
        <w:t>。</w:t>
      </w:r>
    </w:p>
    <w:p w:rsidR="00DC701C" w:rsidRDefault="00EE107E">
      <w:pPr>
        <w:spacing w:line="600" w:lineRule="exact"/>
        <w:ind w:firstLine="640"/>
        <w:jc w:val="center"/>
        <w:rPr>
          <w:rFonts w:eastAsia="仿宋"/>
          <w:color w:val="000000"/>
          <w:sz w:val="32"/>
          <w:szCs w:val="32"/>
        </w:rPr>
      </w:pPr>
      <w:r>
        <w:rPr>
          <w:rFonts w:eastAsia="仿宋"/>
          <w:color w:val="000000"/>
          <w:sz w:val="32"/>
          <w:szCs w:val="32"/>
        </w:rPr>
        <w:t>图</w:t>
      </w:r>
      <w:r>
        <w:rPr>
          <w:rFonts w:eastAsia="仿宋"/>
          <w:color w:val="000000"/>
          <w:sz w:val="32"/>
          <w:szCs w:val="32"/>
        </w:rPr>
        <w:t>3</w:t>
      </w:r>
      <w:r>
        <w:rPr>
          <w:rFonts w:eastAsia="仿宋"/>
          <w:color w:val="000000"/>
          <w:sz w:val="32"/>
          <w:szCs w:val="32"/>
        </w:rPr>
        <w:t>：一般公共预算财政拨款支出决算结构</w:t>
      </w:r>
    </w:p>
    <w:p w:rsidR="00DC701C" w:rsidRDefault="00DC701C">
      <w:pPr>
        <w:spacing w:line="600" w:lineRule="exact"/>
        <w:ind w:firstLine="640"/>
        <w:rPr>
          <w:rFonts w:eastAsia="仿宋"/>
          <w:color w:val="000000" w:themeColor="text1"/>
          <w:sz w:val="32"/>
          <w:szCs w:val="32"/>
        </w:rPr>
      </w:pPr>
    </w:p>
    <w:p w:rsidR="00DC701C" w:rsidRDefault="00EE107E">
      <w:pPr>
        <w:spacing w:line="600" w:lineRule="exact"/>
        <w:ind w:firstLineChars="200" w:firstLine="640"/>
        <w:outlineLvl w:val="2"/>
        <w:rPr>
          <w:rFonts w:ascii="楷体_GB2312" w:eastAsia="楷体_GB2312" w:hAnsi="楷体_GB2312" w:cs="楷体_GB2312"/>
          <w:bCs/>
          <w:color w:val="000000"/>
          <w:sz w:val="32"/>
          <w:szCs w:val="32"/>
        </w:rPr>
      </w:pPr>
      <w:bookmarkStart w:id="37" w:name="_Toc15377212"/>
      <w:r>
        <w:rPr>
          <w:rFonts w:ascii="楷体_GB2312" w:eastAsia="楷体_GB2312" w:hAnsi="楷体_GB2312" w:cs="楷体_GB2312" w:hint="eastAsia"/>
          <w:bCs/>
          <w:color w:val="000000"/>
          <w:sz w:val="32"/>
          <w:szCs w:val="32"/>
        </w:rPr>
        <w:t>（三）一般公共预算财政拨款支出决算具体情况</w:t>
      </w:r>
      <w:bookmarkEnd w:id="37"/>
      <w:r>
        <w:rPr>
          <w:rFonts w:ascii="楷体_GB2312" w:eastAsia="楷体_GB2312" w:hAnsi="楷体_GB2312" w:cs="楷体_GB2312" w:hint="eastAsia"/>
          <w:bCs/>
          <w:color w:val="000000"/>
          <w:sz w:val="32"/>
          <w:szCs w:val="32"/>
        </w:rPr>
        <w:t>。</w:t>
      </w:r>
    </w:p>
    <w:p w:rsidR="00DC701C" w:rsidRDefault="00EE107E">
      <w:pPr>
        <w:spacing w:line="600" w:lineRule="exact"/>
        <w:ind w:firstLineChars="200" w:firstLine="640"/>
        <w:outlineLvl w:val="2"/>
        <w:rPr>
          <w:rFonts w:eastAsia="仿宋"/>
          <w:color w:val="FF0000"/>
          <w:sz w:val="32"/>
          <w:szCs w:val="32"/>
        </w:rPr>
      </w:pPr>
      <w:bookmarkStart w:id="38" w:name="_Toc15377213"/>
      <w:bookmarkStart w:id="39" w:name="_Toc15378460"/>
      <w:bookmarkStart w:id="40" w:name="_Toc15377444"/>
      <w:r>
        <w:rPr>
          <w:rFonts w:eastAsia="仿宋"/>
          <w:bCs/>
          <w:color w:val="000000" w:themeColor="text1"/>
          <w:sz w:val="32"/>
          <w:szCs w:val="32"/>
        </w:rPr>
        <w:t>2019</w:t>
      </w:r>
      <w:r>
        <w:rPr>
          <w:rFonts w:eastAsia="仿宋"/>
          <w:bCs/>
          <w:color w:val="000000" w:themeColor="text1"/>
          <w:sz w:val="32"/>
          <w:szCs w:val="32"/>
        </w:rPr>
        <w:t>年一般公共预算支出决算数为</w:t>
      </w:r>
      <w:r>
        <w:rPr>
          <w:rFonts w:eastAsia="仿宋"/>
          <w:bCs/>
          <w:color w:val="000000" w:themeColor="text1"/>
          <w:sz w:val="32"/>
          <w:szCs w:val="32"/>
        </w:rPr>
        <w:t>373.35</w:t>
      </w:r>
      <w:r w:rsidR="00C21612">
        <w:rPr>
          <w:rFonts w:eastAsia="仿宋" w:hint="eastAsia"/>
          <w:bCs/>
          <w:color w:val="000000" w:themeColor="text1"/>
          <w:sz w:val="32"/>
          <w:szCs w:val="32"/>
        </w:rPr>
        <w:t>万元</w:t>
      </w:r>
      <w:r>
        <w:rPr>
          <w:rFonts w:eastAsia="仿宋"/>
          <w:bCs/>
          <w:color w:val="000000" w:themeColor="text1"/>
          <w:sz w:val="32"/>
          <w:szCs w:val="32"/>
        </w:rPr>
        <w:t>，</w:t>
      </w:r>
      <w:r>
        <w:rPr>
          <w:rStyle w:val="a9"/>
          <w:rFonts w:eastAsia="仿宋"/>
          <w:b w:val="0"/>
          <w:bCs/>
          <w:color w:val="000000" w:themeColor="text1"/>
          <w:sz w:val="32"/>
          <w:szCs w:val="32"/>
        </w:rPr>
        <w:t>完成</w:t>
      </w:r>
      <w:r>
        <w:rPr>
          <w:rStyle w:val="a9"/>
          <w:rFonts w:eastAsia="仿宋"/>
          <w:b w:val="0"/>
          <w:bCs/>
          <w:color w:val="000000"/>
          <w:sz w:val="32"/>
          <w:szCs w:val="32"/>
        </w:rPr>
        <w:t>预算</w:t>
      </w:r>
      <w:r>
        <w:rPr>
          <w:rStyle w:val="a9"/>
          <w:rFonts w:eastAsia="仿宋"/>
          <w:b w:val="0"/>
          <w:bCs/>
          <w:color w:val="000000"/>
          <w:sz w:val="32"/>
          <w:szCs w:val="32"/>
        </w:rPr>
        <w:t>100%</w:t>
      </w:r>
      <w:r>
        <w:rPr>
          <w:rStyle w:val="a9"/>
          <w:rFonts w:eastAsia="仿宋"/>
          <w:bCs/>
          <w:color w:val="000000"/>
          <w:sz w:val="32"/>
          <w:szCs w:val="32"/>
        </w:rPr>
        <w:t>。其中：</w:t>
      </w:r>
      <w:bookmarkEnd w:id="38"/>
      <w:bookmarkEnd w:id="39"/>
      <w:bookmarkEnd w:id="40"/>
    </w:p>
    <w:p w:rsidR="00DC701C" w:rsidRDefault="00EE107E">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1.</w:t>
      </w:r>
      <w:r>
        <w:rPr>
          <w:rStyle w:val="a9"/>
          <w:rFonts w:eastAsia="仿宋"/>
          <w:bCs/>
          <w:color w:val="000000"/>
          <w:sz w:val="32"/>
          <w:szCs w:val="32"/>
        </w:rPr>
        <w:t>一般公共服务（类）商贸事务（款）行政运行（项）</w:t>
      </w:r>
      <w:r>
        <w:rPr>
          <w:rStyle w:val="a9"/>
          <w:rFonts w:eastAsia="仿宋"/>
          <w:bCs/>
          <w:color w:val="000000"/>
          <w:sz w:val="32"/>
          <w:szCs w:val="32"/>
        </w:rPr>
        <w:t>:</w:t>
      </w:r>
      <w:r>
        <w:rPr>
          <w:rStyle w:val="a9"/>
          <w:rFonts w:eastAsia="仿宋"/>
          <w:b w:val="0"/>
          <w:bCs/>
          <w:color w:val="000000"/>
          <w:sz w:val="32"/>
          <w:szCs w:val="32"/>
        </w:rPr>
        <w:t xml:space="preserve"> </w:t>
      </w:r>
      <w:r>
        <w:rPr>
          <w:rStyle w:val="a9"/>
          <w:rFonts w:eastAsia="仿宋"/>
          <w:b w:val="0"/>
          <w:bCs/>
          <w:color w:val="000000"/>
          <w:sz w:val="32"/>
          <w:szCs w:val="32"/>
        </w:rPr>
        <w:lastRenderedPageBreak/>
        <w:t>支出决算为</w:t>
      </w:r>
      <w:r>
        <w:rPr>
          <w:rStyle w:val="a9"/>
          <w:rFonts w:eastAsia="仿宋"/>
          <w:b w:val="0"/>
          <w:bCs/>
          <w:color w:val="000000"/>
          <w:sz w:val="32"/>
          <w:szCs w:val="32"/>
        </w:rPr>
        <w:t>133.16</w:t>
      </w:r>
      <w:r>
        <w:rPr>
          <w:rStyle w:val="a9"/>
          <w:rFonts w:eastAsia="仿宋"/>
          <w:b w:val="0"/>
          <w:bCs/>
          <w:color w:val="000000"/>
          <w:sz w:val="32"/>
          <w:szCs w:val="32"/>
        </w:rPr>
        <w:t>万元，完成预算</w:t>
      </w:r>
      <w:r>
        <w:rPr>
          <w:rStyle w:val="a9"/>
          <w:rFonts w:eastAsia="仿宋"/>
          <w:b w:val="0"/>
          <w:bCs/>
          <w:color w:val="000000"/>
          <w:sz w:val="32"/>
          <w:szCs w:val="32"/>
        </w:rPr>
        <w:t>100%</w:t>
      </w:r>
      <w:r w:rsidR="00C21612">
        <w:rPr>
          <w:rStyle w:val="a9"/>
          <w:rFonts w:eastAsia="仿宋" w:hint="eastAsia"/>
          <w:b w:val="0"/>
          <w:bCs/>
          <w:color w:val="000000"/>
          <w:sz w:val="32"/>
          <w:szCs w:val="32"/>
        </w:rPr>
        <w:t>，决算数据等于预算数据</w:t>
      </w:r>
      <w:r>
        <w:rPr>
          <w:rStyle w:val="a9"/>
          <w:rFonts w:eastAsia="仿宋"/>
          <w:b w:val="0"/>
          <w:bCs/>
          <w:color w:val="000000"/>
          <w:sz w:val="32"/>
          <w:szCs w:val="32"/>
        </w:rPr>
        <w:t>。</w:t>
      </w:r>
    </w:p>
    <w:p w:rsidR="00DC701C" w:rsidRDefault="00EE107E">
      <w:pPr>
        <w:spacing w:line="600" w:lineRule="exact"/>
        <w:ind w:firstLineChars="200" w:firstLine="643"/>
        <w:rPr>
          <w:rFonts w:eastAsia="仿宋"/>
          <w:b/>
          <w:color w:val="000000"/>
          <w:sz w:val="32"/>
          <w:szCs w:val="32"/>
        </w:rPr>
      </w:pPr>
      <w:r>
        <w:rPr>
          <w:rStyle w:val="a9"/>
          <w:rFonts w:eastAsia="仿宋"/>
          <w:bCs/>
          <w:color w:val="000000"/>
          <w:sz w:val="32"/>
          <w:szCs w:val="32"/>
        </w:rPr>
        <w:t>2.</w:t>
      </w:r>
      <w:r>
        <w:rPr>
          <w:rStyle w:val="a9"/>
          <w:rFonts w:eastAsia="仿宋"/>
          <w:bCs/>
          <w:color w:val="000000"/>
          <w:sz w:val="32"/>
          <w:szCs w:val="32"/>
        </w:rPr>
        <w:t>一般公共服务（类）商贸事务（款）事业运行（项）</w:t>
      </w:r>
      <w:r>
        <w:rPr>
          <w:rStyle w:val="a9"/>
          <w:rFonts w:eastAsia="仿宋"/>
          <w:bCs/>
          <w:color w:val="000000"/>
          <w:sz w:val="32"/>
          <w:szCs w:val="32"/>
        </w:rPr>
        <w:t>:</w:t>
      </w:r>
      <w:r>
        <w:rPr>
          <w:rStyle w:val="a9"/>
          <w:rFonts w:eastAsia="仿宋"/>
          <w:b w:val="0"/>
          <w:bCs/>
          <w:color w:val="000000"/>
          <w:sz w:val="32"/>
          <w:szCs w:val="32"/>
        </w:rPr>
        <w:t xml:space="preserve"> </w:t>
      </w:r>
      <w:r>
        <w:rPr>
          <w:rStyle w:val="a9"/>
          <w:rFonts w:eastAsia="仿宋"/>
          <w:b w:val="0"/>
          <w:bCs/>
          <w:color w:val="000000"/>
          <w:sz w:val="32"/>
          <w:szCs w:val="32"/>
        </w:rPr>
        <w:t>支出决算为</w:t>
      </w:r>
      <w:r>
        <w:rPr>
          <w:rStyle w:val="a9"/>
          <w:rFonts w:eastAsia="仿宋"/>
          <w:b w:val="0"/>
          <w:bCs/>
          <w:color w:val="000000"/>
          <w:sz w:val="32"/>
          <w:szCs w:val="32"/>
        </w:rPr>
        <w:t>93.13</w:t>
      </w:r>
      <w:r>
        <w:rPr>
          <w:rStyle w:val="a9"/>
          <w:rFonts w:eastAsia="仿宋"/>
          <w:b w:val="0"/>
          <w:bCs/>
          <w:color w:val="000000"/>
          <w:sz w:val="32"/>
          <w:szCs w:val="32"/>
        </w:rPr>
        <w:t>万元，完成预算</w:t>
      </w:r>
      <w:r>
        <w:rPr>
          <w:rStyle w:val="a9"/>
          <w:rFonts w:eastAsia="仿宋"/>
          <w:b w:val="0"/>
          <w:bCs/>
          <w:color w:val="000000"/>
          <w:sz w:val="32"/>
          <w:szCs w:val="32"/>
        </w:rPr>
        <w:t>100%</w:t>
      </w:r>
      <w:r>
        <w:rPr>
          <w:rStyle w:val="a9"/>
          <w:rFonts w:eastAsia="仿宋"/>
          <w:b w:val="0"/>
          <w:sz w:val="32"/>
        </w:rPr>
        <w:t>，决算数等于预算数</w:t>
      </w:r>
      <w:r>
        <w:rPr>
          <w:rStyle w:val="a9"/>
          <w:rFonts w:eastAsia="仿宋"/>
          <w:b w:val="0"/>
          <w:bCs/>
          <w:color w:val="000000"/>
          <w:sz w:val="32"/>
          <w:szCs w:val="32"/>
        </w:rPr>
        <w:t>。</w:t>
      </w:r>
    </w:p>
    <w:p w:rsidR="00DC701C" w:rsidRDefault="00EE107E">
      <w:pPr>
        <w:spacing w:line="600" w:lineRule="exact"/>
        <w:ind w:firstLineChars="200" w:firstLine="643"/>
        <w:rPr>
          <w:rFonts w:eastAsia="仿宋"/>
          <w:b/>
          <w:color w:val="000000"/>
          <w:sz w:val="32"/>
          <w:szCs w:val="32"/>
        </w:rPr>
      </w:pPr>
      <w:r>
        <w:rPr>
          <w:rStyle w:val="a9"/>
          <w:rFonts w:eastAsia="仿宋"/>
          <w:bCs/>
          <w:color w:val="000000"/>
          <w:sz w:val="32"/>
          <w:szCs w:val="32"/>
        </w:rPr>
        <w:t>3.</w:t>
      </w:r>
      <w:r>
        <w:rPr>
          <w:rStyle w:val="a9"/>
          <w:rFonts w:eastAsia="仿宋"/>
          <w:bCs/>
          <w:color w:val="000000"/>
          <w:sz w:val="32"/>
          <w:szCs w:val="32"/>
        </w:rPr>
        <w:t>社会保障和就业支出（类）行政事业单位离退休（款）机关事业单位基本养老保险缴费支出（项）</w:t>
      </w:r>
      <w:r>
        <w:rPr>
          <w:rStyle w:val="a9"/>
          <w:rFonts w:eastAsia="仿宋"/>
          <w:bCs/>
          <w:color w:val="000000"/>
          <w:sz w:val="32"/>
          <w:szCs w:val="32"/>
        </w:rPr>
        <w:t>:</w:t>
      </w:r>
      <w:r>
        <w:rPr>
          <w:rStyle w:val="a9"/>
          <w:rFonts w:eastAsia="仿宋"/>
          <w:b w:val="0"/>
          <w:bCs/>
          <w:color w:val="000000"/>
          <w:sz w:val="32"/>
          <w:szCs w:val="32"/>
        </w:rPr>
        <w:t>支出决算为</w:t>
      </w:r>
      <w:r>
        <w:rPr>
          <w:rStyle w:val="a9"/>
          <w:rFonts w:eastAsia="仿宋"/>
          <w:b w:val="0"/>
          <w:bCs/>
          <w:color w:val="000000"/>
          <w:sz w:val="32"/>
          <w:szCs w:val="32"/>
        </w:rPr>
        <w:t>20.20</w:t>
      </w:r>
      <w:r>
        <w:rPr>
          <w:rStyle w:val="a9"/>
          <w:rFonts w:eastAsia="仿宋"/>
          <w:b w:val="0"/>
          <w:bCs/>
          <w:color w:val="000000"/>
          <w:sz w:val="32"/>
          <w:szCs w:val="32"/>
        </w:rPr>
        <w:t>万元，完成预算</w:t>
      </w:r>
      <w:r>
        <w:rPr>
          <w:rStyle w:val="a9"/>
          <w:rFonts w:eastAsia="仿宋"/>
          <w:b w:val="0"/>
          <w:bCs/>
          <w:color w:val="000000"/>
          <w:sz w:val="32"/>
          <w:szCs w:val="32"/>
        </w:rPr>
        <w:t>100%</w:t>
      </w:r>
      <w:r>
        <w:rPr>
          <w:rStyle w:val="a9"/>
          <w:rFonts w:eastAsia="仿宋"/>
          <w:b w:val="0"/>
          <w:sz w:val="32"/>
        </w:rPr>
        <w:t>，决算数等于预算数</w:t>
      </w:r>
      <w:r>
        <w:rPr>
          <w:rStyle w:val="a9"/>
          <w:rFonts w:eastAsia="仿宋"/>
          <w:b w:val="0"/>
          <w:bCs/>
          <w:color w:val="000000"/>
          <w:sz w:val="32"/>
          <w:szCs w:val="32"/>
        </w:rPr>
        <w:t>。</w:t>
      </w:r>
    </w:p>
    <w:p w:rsidR="00DC701C" w:rsidRDefault="00EE107E">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4.</w:t>
      </w:r>
      <w:r>
        <w:rPr>
          <w:rStyle w:val="a9"/>
          <w:rFonts w:eastAsia="仿宋"/>
          <w:bCs/>
          <w:color w:val="000000"/>
          <w:sz w:val="32"/>
          <w:szCs w:val="32"/>
        </w:rPr>
        <w:t>卫生健康支出（类）行政事业单位医疗（款）行政单位医疗（项）</w:t>
      </w:r>
      <w:r>
        <w:rPr>
          <w:rStyle w:val="a9"/>
          <w:rFonts w:eastAsia="仿宋"/>
          <w:bCs/>
          <w:color w:val="000000"/>
          <w:sz w:val="32"/>
          <w:szCs w:val="32"/>
        </w:rPr>
        <w:t>:</w:t>
      </w:r>
      <w:r>
        <w:rPr>
          <w:rStyle w:val="a9"/>
          <w:rFonts w:eastAsia="仿宋"/>
          <w:b w:val="0"/>
          <w:bCs/>
          <w:color w:val="000000"/>
          <w:sz w:val="32"/>
          <w:szCs w:val="32"/>
        </w:rPr>
        <w:t>支出决算为</w:t>
      </w:r>
      <w:r>
        <w:rPr>
          <w:rStyle w:val="a9"/>
          <w:rFonts w:eastAsia="仿宋"/>
          <w:b w:val="0"/>
          <w:bCs/>
          <w:color w:val="000000"/>
          <w:sz w:val="32"/>
          <w:szCs w:val="32"/>
        </w:rPr>
        <w:t>6.99</w:t>
      </w:r>
      <w:r>
        <w:rPr>
          <w:rStyle w:val="a9"/>
          <w:rFonts w:eastAsia="仿宋"/>
          <w:b w:val="0"/>
          <w:bCs/>
          <w:color w:val="000000"/>
          <w:sz w:val="32"/>
          <w:szCs w:val="32"/>
        </w:rPr>
        <w:t>万元，完成预算</w:t>
      </w:r>
      <w:r>
        <w:rPr>
          <w:rStyle w:val="a9"/>
          <w:rFonts w:eastAsia="仿宋"/>
          <w:b w:val="0"/>
          <w:bCs/>
          <w:color w:val="000000"/>
          <w:sz w:val="32"/>
          <w:szCs w:val="32"/>
        </w:rPr>
        <w:t>100%</w:t>
      </w:r>
      <w:r>
        <w:rPr>
          <w:rStyle w:val="a9"/>
          <w:rFonts w:eastAsia="仿宋"/>
          <w:b w:val="0"/>
          <w:sz w:val="32"/>
        </w:rPr>
        <w:t>，决算数等于预算数</w:t>
      </w:r>
      <w:r>
        <w:rPr>
          <w:rStyle w:val="a9"/>
          <w:rFonts w:eastAsia="仿宋"/>
          <w:b w:val="0"/>
          <w:bCs/>
          <w:color w:val="000000"/>
          <w:sz w:val="32"/>
          <w:szCs w:val="32"/>
        </w:rPr>
        <w:t>。</w:t>
      </w:r>
    </w:p>
    <w:p w:rsidR="00DC701C" w:rsidRDefault="00EE107E">
      <w:pPr>
        <w:spacing w:line="600" w:lineRule="exact"/>
        <w:ind w:firstLineChars="200" w:firstLine="643"/>
        <w:rPr>
          <w:rFonts w:eastAsia="仿宋"/>
          <w:b/>
          <w:color w:val="000000"/>
          <w:sz w:val="32"/>
          <w:szCs w:val="32"/>
        </w:rPr>
      </w:pPr>
      <w:r>
        <w:rPr>
          <w:rStyle w:val="a9"/>
          <w:rFonts w:eastAsia="仿宋"/>
          <w:bCs/>
          <w:color w:val="000000"/>
          <w:sz w:val="32"/>
          <w:szCs w:val="32"/>
        </w:rPr>
        <w:t>5.</w:t>
      </w:r>
      <w:r>
        <w:rPr>
          <w:rStyle w:val="a9"/>
          <w:rFonts w:eastAsia="仿宋"/>
          <w:bCs/>
          <w:color w:val="000000"/>
          <w:sz w:val="32"/>
          <w:szCs w:val="32"/>
        </w:rPr>
        <w:t>卫生健康支出（类）行政事业单位医疗（款）事业单位医疗（项）</w:t>
      </w:r>
      <w:r>
        <w:rPr>
          <w:rStyle w:val="a9"/>
          <w:rFonts w:eastAsia="仿宋"/>
          <w:bCs/>
          <w:color w:val="000000"/>
          <w:sz w:val="32"/>
          <w:szCs w:val="32"/>
        </w:rPr>
        <w:t>:</w:t>
      </w:r>
      <w:r>
        <w:rPr>
          <w:rStyle w:val="a9"/>
          <w:rFonts w:eastAsia="仿宋"/>
          <w:b w:val="0"/>
          <w:bCs/>
          <w:color w:val="000000"/>
          <w:sz w:val="32"/>
          <w:szCs w:val="32"/>
        </w:rPr>
        <w:t>支出决算为</w:t>
      </w:r>
      <w:r>
        <w:rPr>
          <w:rStyle w:val="a9"/>
          <w:rFonts w:eastAsia="仿宋"/>
          <w:b w:val="0"/>
          <w:bCs/>
          <w:color w:val="000000"/>
          <w:sz w:val="32"/>
          <w:szCs w:val="32"/>
        </w:rPr>
        <w:t>5.81</w:t>
      </w:r>
      <w:r>
        <w:rPr>
          <w:rStyle w:val="a9"/>
          <w:rFonts w:eastAsia="仿宋"/>
          <w:b w:val="0"/>
          <w:bCs/>
          <w:color w:val="000000"/>
          <w:sz w:val="32"/>
          <w:szCs w:val="32"/>
        </w:rPr>
        <w:t>万元，完成预算</w:t>
      </w:r>
      <w:r>
        <w:rPr>
          <w:rStyle w:val="a9"/>
          <w:rFonts w:eastAsia="仿宋"/>
          <w:b w:val="0"/>
          <w:bCs/>
          <w:color w:val="000000"/>
          <w:sz w:val="32"/>
          <w:szCs w:val="32"/>
        </w:rPr>
        <w:t>100%</w:t>
      </w:r>
      <w:r>
        <w:rPr>
          <w:rStyle w:val="a9"/>
          <w:rFonts w:eastAsia="仿宋"/>
          <w:b w:val="0"/>
          <w:sz w:val="32"/>
        </w:rPr>
        <w:t>，决算数等于预算数</w:t>
      </w:r>
      <w:r>
        <w:rPr>
          <w:rStyle w:val="a9"/>
          <w:rFonts w:eastAsia="仿宋"/>
          <w:b w:val="0"/>
          <w:bCs/>
          <w:color w:val="000000"/>
          <w:sz w:val="32"/>
          <w:szCs w:val="32"/>
        </w:rPr>
        <w:t>。</w:t>
      </w:r>
    </w:p>
    <w:p w:rsidR="00DC701C" w:rsidRDefault="00EE107E">
      <w:pPr>
        <w:spacing w:line="600" w:lineRule="exact"/>
        <w:ind w:firstLineChars="200" w:firstLine="643"/>
        <w:rPr>
          <w:rFonts w:eastAsia="仿宋"/>
          <w:b/>
          <w:color w:val="000000"/>
          <w:sz w:val="32"/>
          <w:szCs w:val="32"/>
        </w:rPr>
      </w:pPr>
      <w:r>
        <w:rPr>
          <w:rStyle w:val="a9"/>
          <w:rFonts w:eastAsia="仿宋"/>
          <w:bCs/>
          <w:color w:val="000000"/>
          <w:sz w:val="32"/>
          <w:szCs w:val="32"/>
        </w:rPr>
        <w:t>6.</w:t>
      </w:r>
      <w:r>
        <w:rPr>
          <w:rStyle w:val="a9"/>
          <w:rFonts w:eastAsia="仿宋"/>
          <w:bCs/>
          <w:color w:val="000000"/>
          <w:sz w:val="32"/>
          <w:szCs w:val="32"/>
        </w:rPr>
        <w:t>卫生健康支出（类）行政事业单位医疗（款）公务员医疗补助（项）</w:t>
      </w:r>
      <w:r>
        <w:rPr>
          <w:rStyle w:val="a9"/>
          <w:rFonts w:eastAsia="仿宋"/>
          <w:bCs/>
          <w:color w:val="000000"/>
          <w:sz w:val="32"/>
          <w:szCs w:val="32"/>
        </w:rPr>
        <w:t>:</w:t>
      </w:r>
      <w:r>
        <w:rPr>
          <w:rStyle w:val="a9"/>
          <w:rFonts w:eastAsia="仿宋"/>
          <w:b w:val="0"/>
          <w:bCs/>
          <w:color w:val="000000"/>
          <w:sz w:val="32"/>
          <w:szCs w:val="32"/>
        </w:rPr>
        <w:t>支出决算为</w:t>
      </w:r>
      <w:r>
        <w:rPr>
          <w:rStyle w:val="a9"/>
          <w:rFonts w:eastAsia="仿宋"/>
          <w:b w:val="0"/>
          <w:bCs/>
          <w:color w:val="000000"/>
          <w:sz w:val="32"/>
          <w:szCs w:val="32"/>
        </w:rPr>
        <w:t>1.37</w:t>
      </w:r>
      <w:r>
        <w:rPr>
          <w:rStyle w:val="a9"/>
          <w:rFonts w:eastAsia="仿宋"/>
          <w:b w:val="0"/>
          <w:bCs/>
          <w:color w:val="000000"/>
          <w:sz w:val="32"/>
          <w:szCs w:val="32"/>
        </w:rPr>
        <w:t>万元，完成预算</w:t>
      </w:r>
      <w:r>
        <w:rPr>
          <w:rStyle w:val="a9"/>
          <w:rFonts w:eastAsia="仿宋"/>
          <w:b w:val="0"/>
          <w:bCs/>
          <w:color w:val="000000"/>
          <w:sz w:val="32"/>
          <w:szCs w:val="32"/>
        </w:rPr>
        <w:t>100%</w:t>
      </w:r>
      <w:r>
        <w:rPr>
          <w:rStyle w:val="a9"/>
          <w:rFonts w:eastAsia="仿宋"/>
          <w:b w:val="0"/>
          <w:sz w:val="32"/>
        </w:rPr>
        <w:t>，决算数等于预算数</w:t>
      </w:r>
      <w:r>
        <w:rPr>
          <w:rStyle w:val="a9"/>
          <w:rFonts w:eastAsia="仿宋"/>
          <w:b w:val="0"/>
          <w:bCs/>
          <w:color w:val="000000"/>
          <w:sz w:val="32"/>
          <w:szCs w:val="32"/>
        </w:rPr>
        <w:t>。</w:t>
      </w:r>
    </w:p>
    <w:p w:rsidR="00DC701C" w:rsidRDefault="00EE107E">
      <w:pPr>
        <w:spacing w:line="600" w:lineRule="exact"/>
        <w:ind w:firstLineChars="200" w:firstLine="643"/>
        <w:rPr>
          <w:rFonts w:eastAsia="仿宋"/>
          <w:b/>
          <w:color w:val="000000"/>
          <w:sz w:val="32"/>
          <w:szCs w:val="32"/>
        </w:rPr>
      </w:pPr>
      <w:r>
        <w:rPr>
          <w:rStyle w:val="a9"/>
          <w:rFonts w:eastAsia="仿宋"/>
          <w:bCs/>
          <w:color w:val="000000"/>
          <w:sz w:val="32"/>
          <w:szCs w:val="32"/>
        </w:rPr>
        <w:t>7.</w:t>
      </w:r>
      <w:r>
        <w:rPr>
          <w:rStyle w:val="a9"/>
          <w:rFonts w:eastAsia="仿宋"/>
          <w:bCs/>
          <w:color w:val="000000"/>
          <w:sz w:val="32"/>
          <w:szCs w:val="32"/>
        </w:rPr>
        <w:t>资源勘探信息等支出（类）制造业（款）其他制造业支出（项）</w:t>
      </w:r>
      <w:r>
        <w:rPr>
          <w:rStyle w:val="a9"/>
          <w:rFonts w:eastAsia="仿宋"/>
          <w:bCs/>
          <w:color w:val="000000"/>
          <w:sz w:val="32"/>
          <w:szCs w:val="32"/>
        </w:rPr>
        <w:t>:</w:t>
      </w:r>
      <w:r>
        <w:rPr>
          <w:rStyle w:val="a9"/>
          <w:rFonts w:eastAsia="仿宋"/>
          <w:b w:val="0"/>
          <w:bCs/>
          <w:color w:val="000000"/>
          <w:sz w:val="32"/>
          <w:szCs w:val="32"/>
        </w:rPr>
        <w:t>支出决算为</w:t>
      </w:r>
      <w:r>
        <w:rPr>
          <w:rStyle w:val="a9"/>
          <w:rFonts w:eastAsia="仿宋"/>
          <w:b w:val="0"/>
          <w:bCs/>
          <w:color w:val="000000"/>
          <w:sz w:val="32"/>
          <w:szCs w:val="32"/>
        </w:rPr>
        <w:t>20.00</w:t>
      </w:r>
      <w:r>
        <w:rPr>
          <w:rStyle w:val="a9"/>
          <w:rFonts w:eastAsia="仿宋"/>
          <w:b w:val="0"/>
          <w:bCs/>
          <w:color w:val="000000"/>
          <w:sz w:val="32"/>
          <w:szCs w:val="32"/>
        </w:rPr>
        <w:t>万元，完成预算</w:t>
      </w:r>
      <w:r>
        <w:rPr>
          <w:rStyle w:val="a9"/>
          <w:rFonts w:eastAsia="仿宋"/>
          <w:b w:val="0"/>
          <w:bCs/>
          <w:color w:val="000000"/>
          <w:sz w:val="32"/>
          <w:szCs w:val="32"/>
        </w:rPr>
        <w:t>100%</w:t>
      </w:r>
      <w:r>
        <w:rPr>
          <w:rStyle w:val="a9"/>
          <w:rFonts w:eastAsia="仿宋"/>
          <w:b w:val="0"/>
          <w:sz w:val="32"/>
        </w:rPr>
        <w:t>，决算数等于预算数</w:t>
      </w:r>
      <w:r>
        <w:rPr>
          <w:rStyle w:val="a9"/>
          <w:rFonts w:eastAsia="仿宋"/>
          <w:b w:val="0"/>
          <w:bCs/>
          <w:color w:val="000000"/>
          <w:sz w:val="32"/>
          <w:szCs w:val="32"/>
        </w:rPr>
        <w:t>。</w:t>
      </w:r>
    </w:p>
    <w:p w:rsidR="00DC701C" w:rsidRDefault="00EE107E">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8.</w:t>
      </w:r>
      <w:r>
        <w:rPr>
          <w:rStyle w:val="a9"/>
          <w:rFonts w:eastAsia="仿宋"/>
          <w:bCs/>
          <w:color w:val="000000"/>
          <w:sz w:val="32"/>
          <w:szCs w:val="32"/>
        </w:rPr>
        <w:t>商业服务业等支出（类）商业流通事务（款）其他商业流通事务支出（项）</w:t>
      </w:r>
      <w:r>
        <w:rPr>
          <w:rStyle w:val="a9"/>
          <w:rFonts w:eastAsia="仿宋"/>
          <w:bCs/>
          <w:color w:val="000000"/>
          <w:sz w:val="32"/>
          <w:szCs w:val="32"/>
        </w:rPr>
        <w:t>:</w:t>
      </w:r>
      <w:r>
        <w:rPr>
          <w:rStyle w:val="a9"/>
          <w:rFonts w:eastAsia="仿宋"/>
          <w:b w:val="0"/>
          <w:bCs/>
          <w:color w:val="000000"/>
          <w:sz w:val="32"/>
          <w:szCs w:val="32"/>
        </w:rPr>
        <w:t>支出决算为</w:t>
      </w:r>
      <w:r>
        <w:rPr>
          <w:rStyle w:val="a9"/>
          <w:rFonts w:eastAsia="仿宋"/>
          <w:b w:val="0"/>
          <w:bCs/>
          <w:color w:val="000000"/>
          <w:sz w:val="32"/>
          <w:szCs w:val="32"/>
        </w:rPr>
        <w:t>53.40</w:t>
      </w:r>
      <w:r>
        <w:rPr>
          <w:rStyle w:val="a9"/>
          <w:rFonts w:eastAsia="仿宋"/>
          <w:b w:val="0"/>
          <w:bCs/>
          <w:color w:val="000000"/>
          <w:sz w:val="32"/>
          <w:szCs w:val="32"/>
        </w:rPr>
        <w:t>万元，完成预算</w:t>
      </w:r>
      <w:r>
        <w:rPr>
          <w:rStyle w:val="a9"/>
          <w:rFonts w:eastAsia="仿宋"/>
          <w:b w:val="0"/>
          <w:bCs/>
          <w:color w:val="000000"/>
          <w:sz w:val="32"/>
          <w:szCs w:val="32"/>
        </w:rPr>
        <w:t>100%</w:t>
      </w:r>
      <w:r>
        <w:rPr>
          <w:rStyle w:val="a9"/>
          <w:rFonts w:eastAsia="仿宋"/>
          <w:b w:val="0"/>
          <w:sz w:val="32"/>
        </w:rPr>
        <w:t>，决算数等于预算数</w:t>
      </w:r>
      <w:r>
        <w:rPr>
          <w:rStyle w:val="a9"/>
          <w:rFonts w:eastAsia="仿宋"/>
          <w:b w:val="0"/>
          <w:bCs/>
          <w:color w:val="000000"/>
          <w:sz w:val="32"/>
          <w:szCs w:val="32"/>
        </w:rPr>
        <w:t>。</w:t>
      </w:r>
    </w:p>
    <w:p w:rsidR="00DC701C" w:rsidRDefault="00EE107E">
      <w:pPr>
        <w:spacing w:line="600" w:lineRule="exact"/>
        <w:ind w:firstLineChars="200" w:firstLine="643"/>
        <w:rPr>
          <w:rFonts w:eastAsia="仿宋"/>
          <w:b/>
          <w:color w:val="000000"/>
          <w:sz w:val="32"/>
          <w:szCs w:val="32"/>
        </w:rPr>
      </w:pPr>
      <w:r>
        <w:rPr>
          <w:rStyle w:val="a9"/>
          <w:rFonts w:eastAsia="仿宋"/>
          <w:bCs/>
          <w:color w:val="000000"/>
          <w:sz w:val="32"/>
          <w:szCs w:val="32"/>
        </w:rPr>
        <w:t>9.</w:t>
      </w:r>
      <w:r>
        <w:rPr>
          <w:rStyle w:val="a9"/>
          <w:rFonts w:eastAsia="仿宋"/>
          <w:bCs/>
          <w:color w:val="000000"/>
          <w:sz w:val="32"/>
          <w:szCs w:val="32"/>
        </w:rPr>
        <w:t>商业服务业等支出（类）涉外发展服务支出（款）其</w:t>
      </w:r>
      <w:r>
        <w:rPr>
          <w:rStyle w:val="a9"/>
          <w:rFonts w:eastAsia="仿宋"/>
          <w:bCs/>
          <w:color w:val="000000"/>
          <w:sz w:val="32"/>
          <w:szCs w:val="32"/>
        </w:rPr>
        <w:lastRenderedPageBreak/>
        <w:t>他涉外发展服务支出（项）</w:t>
      </w:r>
      <w:r>
        <w:rPr>
          <w:rStyle w:val="a9"/>
          <w:rFonts w:eastAsia="仿宋"/>
          <w:bCs/>
          <w:color w:val="000000"/>
          <w:sz w:val="32"/>
          <w:szCs w:val="32"/>
        </w:rPr>
        <w:t>:</w:t>
      </w:r>
      <w:r>
        <w:rPr>
          <w:rStyle w:val="a9"/>
          <w:rFonts w:eastAsia="仿宋"/>
          <w:b w:val="0"/>
          <w:bCs/>
          <w:color w:val="000000"/>
          <w:sz w:val="32"/>
          <w:szCs w:val="32"/>
        </w:rPr>
        <w:t>支出决算为</w:t>
      </w:r>
      <w:r>
        <w:rPr>
          <w:rStyle w:val="a9"/>
          <w:rFonts w:eastAsia="仿宋"/>
          <w:b w:val="0"/>
          <w:bCs/>
          <w:color w:val="000000"/>
          <w:sz w:val="32"/>
          <w:szCs w:val="32"/>
        </w:rPr>
        <w:t>14.98</w:t>
      </w:r>
      <w:r>
        <w:rPr>
          <w:rStyle w:val="a9"/>
          <w:rFonts w:eastAsia="仿宋"/>
          <w:b w:val="0"/>
          <w:bCs/>
          <w:color w:val="000000"/>
          <w:sz w:val="32"/>
          <w:szCs w:val="32"/>
        </w:rPr>
        <w:t>万元，完成预算</w:t>
      </w:r>
      <w:r>
        <w:rPr>
          <w:rStyle w:val="a9"/>
          <w:rFonts w:eastAsia="仿宋"/>
          <w:b w:val="0"/>
          <w:bCs/>
          <w:color w:val="000000"/>
          <w:sz w:val="32"/>
          <w:szCs w:val="32"/>
        </w:rPr>
        <w:t>100%</w:t>
      </w:r>
      <w:r>
        <w:rPr>
          <w:rStyle w:val="a9"/>
          <w:rFonts w:eastAsia="仿宋"/>
          <w:b w:val="0"/>
          <w:sz w:val="32"/>
        </w:rPr>
        <w:t>，决算数等于预算数</w:t>
      </w:r>
      <w:r>
        <w:rPr>
          <w:rStyle w:val="a9"/>
          <w:rFonts w:eastAsia="仿宋"/>
          <w:b w:val="0"/>
          <w:bCs/>
          <w:color w:val="000000"/>
          <w:sz w:val="32"/>
          <w:szCs w:val="32"/>
        </w:rPr>
        <w:t>。</w:t>
      </w:r>
    </w:p>
    <w:p w:rsidR="00DC701C" w:rsidRDefault="00EE107E">
      <w:pPr>
        <w:spacing w:line="600" w:lineRule="exact"/>
        <w:ind w:firstLineChars="200" w:firstLine="643"/>
        <w:rPr>
          <w:rFonts w:eastAsia="仿宋"/>
          <w:b/>
          <w:color w:val="000000"/>
          <w:sz w:val="32"/>
          <w:szCs w:val="32"/>
        </w:rPr>
      </w:pPr>
      <w:r>
        <w:rPr>
          <w:rStyle w:val="a9"/>
          <w:rFonts w:eastAsia="仿宋"/>
          <w:bCs/>
          <w:color w:val="000000"/>
          <w:sz w:val="32"/>
          <w:szCs w:val="32"/>
        </w:rPr>
        <w:t>10.</w:t>
      </w:r>
      <w:r>
        <w:rPr>
          <w:rFonts w:eastAsia="仿宋"/>
          <w:b/>
          <w:bCs/>
          <w:color w:val="000000" w:themeColor="text1"/>
          <w:sz w:val="32"/>
          <w:szCs w:val="32"/>
        </w:rPr>
        <w:t>住房保障支出</w:t>
      </w:r>
      <w:r>
        <w:rPr>
          <w:rStyle w:val="a9"/>
          <w:rFonts w:eastAsia="仿宋"/>
          <w:bCs/>
          <w:color w:val="000000"/>
          <w:sz w:val="32"/>
          <w:szCs w:val="32"/>
        </w:rPr>
        <w:t>（类）住房改革支出（款）住房公积金（项）</w:t>
      </w:r>
      <w:r>
        <w:rPr>
          <w:rStyle w:val="a9"/>
          <w:rFonts w:eastAsia="仿宋"/>
          <w:bCs/>
          <w:color w:val="000000"/>
          <w:sz w:val="32"/>
          <w:szCs w:val="32"/>
        </w:rPr>
        <w:t>:</w:t>
      </w:r>
      <w:r>
        <w:rPr>
          <w:rStyle w:val="a9"/>
          <w:rFonts w:eastAsia="仿宋"/>
          <w:b w:val="0"/>
          <w:bCs/>
          <w:color w:val="000000"/>
          <w:sz w:val="32"/>
          <w:szCs w:val="32"/>
        </w:rPr>
        <w:t>支出决算为</w:t>
      </w:r>
      <w:r>
        <w:rPr>
          <w:rStyle w:val="a9"/>
          <w:rFonts w:eastAsia="仿宋"/>
          <w:b w:val="0"/>
          <w:bCs/>
          <w:color w:val="000000"/>
          <w:sz w:val="32"/>
          <w:szCs w:val="32"/>
        </w:rPr>
        <w:t>24.31</w:t>
      </w:r>
      <w:r>
        <w:rPr>
          <w:rStyle w:val="a9"/>
          <w:rFonts w:eastAsia="仿宋"/>
          <w:b w:val="0"/>
          <w:bCs/>
          <w:color w:val="000000"/>
          <w:sz w:val="32"/>
          <w:szCs w:val="32"/>
        </w:rPr>
        <w:t>万元，完成预算</w:t>
      </w:r>
      <w:r>
        <w:rPr>
          <w:rStyle w:val="a9"/>
          <w:rFonts w:eastAsia="仿宋"/>
          <w:b w:val="0"/>
          <w:bCs/>
          <w:color w:val="000000"/>
          <w:sz w:val="32"/>
          <w:szCs w:val="32"/>
        </w:rPr>
        <w:t>100%</w:t>
      </w:r>
      <w:r>
        <w:rPr>
          <w:rStyle w:val="a9"/>
          <w:rFonts w:eastAsia="仿宋"/>
          <w:b w:val="0"/>
          <w:sz w:val="32"/>
        </w:rPr>
        <w:t>，决算数等于预算数</w:t>
      </w:r>
      <w:r>
        <w:rPr>
          <w:rStyle w:val="a9"/>
          <w:rFonts w:eastAsia="仿宋"/>
          <w:b w:val="0"/>
          <w:bCs/>
          <w:color w:val="000000"/>
          <w:sz w:val="32"/>
          <w:szCs w:val="32"/>
        </w:rPr>
        <w:t>。</w:t>
      </w:r>
    </w:p>
    <w:p w:rsidR="00DC701C" w:rsidRDefault="00EE107E">
      <w:pPr>
        <w:tabs>
          <w:tab w:val="right" w:pos="8306"/>
        </w:tabs>
        <w:spacing w:line="600" w:lineRule="exact"/>
        <w:ind w:firstLine="640"/>
        <w:outlineLvl w:val="1"/>
        <w:rPr>
          <w:rStyle w:val="2Char"/>
          <w:rFonts w:ascii="Times New Roman" w:hAnsi="Times New Roman" w:cs="Times New Roman"/>
        </w:rPr>
      </w:pPr>
      <w:bookmarkStart w:id="41" w:name="_Toc15377214"/>
      <w:bookmarkStart w:id="42" w:name="_Toc15396608"/>
      <w:r>
        <w:rPr>
          <w:rFonts w:eastAsia="黑体"/>
          <w:color w:val="000000"/>
          <w:sz w:val="32"/>
          <w:szCs w:val="32"/>
        </w:rPr>
        <w:t>六</w:t>
      </w:r>
      <w:r>
        <w:rPr>
          <w:rFonts w:eastAsia="黑体"/>
          <w:b/>
          <w:color w:val="000000"/>
          <w:sz w:val="32"/>
          <w:szCs w:val="32"/>
        </w:rPr>
        <w:t>、一</w:t>
      </w:r>
      <w:r>
        <w:rPr>
          <w:rStyle w:val="2Char"/>
          <w:rFonts w:ascii="Times New Roman" w:eastAsia="黑体" w:hAnsi="Times New Roman" w:cs="Times New Roman"/>
          <w:b w:val="0"/>
        </w:rPr>
        <w:t>般公共预算财政拨款基本支出决算情况说明</w:t>
      </w:r>
      <w:bookmarkEnd w:id="41"/>
      <w:bookmarkEnd w:id="42"/>
      <w:r>
        <w:rPr>
          <w:rStyle w:val="2Char"/>
          <w:rFonts w:ascii="Times New Roman" w:eastAsia="黑体" w:hAnsi="Times New Roman" w:cs="Times New Roman"/>
          <w:b w:val="0"/>
        </w:rPr>
        <w:tab/>
      </w:r>
    </w:p>
    <w:p w:rsidR="00DC701C" w:rsidRDefault="00EE107E">
      <w:pPr>
        <w:spacing w:line="600" w:lineRule="exact"/>
        <w:ind w:firstLine="645"/>
        <w:rPr>
          <w:rFonts w:eastAsia="仿宋"/>
          <w:color w:val="000000"/>
          <w:sz w:val="32"/>
          <w:szCs w:val="32"/>
        </w:rPr>
      </w:pPr>
      <w:r>
        <w:rPr>
          <w:rFonts w:eastAsia="仿宋"/>
          <w:color w:val="000000"/>
          <w:sz w:val="32"/>
          <w:szCs w:val="32"/>
        </w:rPr>
        <w:t>2019</w:t>
      </w:r>
      <w:r>
        <w:rPr>
          <w:rFonts w:eastAsia="仿宋"/>
          <w:color w:val="000000"/>
          <w:sz w:val="32"/>
          <w:szCs w:val="32"/>
        </w:rPr>
        <w:t>年一般公共预算财政拨款基本支出</w:t>
      </w:r>
      <w:r>
        <w:rPr>
          <w:rFonts w:eastAsia="仿宋"/>
          <w:color w:val="000000"/>
          <w:sz w:val="32"/>
          <w:szCs w:val="32"/>
        </w:rPr>
        <w:t>284.96</w:t>
      </w:r>
      <w:r>
        <w:rPr>
          <w:rFonts w:eastAsia="仿宋"/>
          <w:color w:val="000000"/>
          <w:sz w:val="32"/>
          <w:szCs w:val="32"/>
        </w:rPr>
        <w:t>万元，其中：</w:t>
      </w:r>
    </w:p>
    <w:p w:rsidR="00DC701C" w:rsidRDefault="00EE107E">
      <w:pPr>
        <w:spacing w:line="600" w:lineRule="exact"/>
        <w:ind w:firstLine="645"/>
        <w:rPr>
          <w:rFonts w:eastAsia="仿宋"/>
          <w:color w:val="000000"/>
          <w:sz w:val="32"/>
          <w:szCs w:val="32"/>
        </w:rPr>
      </w:pPr>
      <w:r>
        <w:rPr>
          <w:rFonts w:eastAsia="仿宋"/>
          <w:color w:val="000000"/>
          <w:sz w:val="32"/>
          <w:szCs w:val="32"/>
        </w:rPr>
        <w:t>人员经费</w:t>
      </w:r>
      <w:r>
        <w:rPr>
          <w:rFonts w:eastAsia="仿宋"/>
          <w:color w:val="000000"/>
          <w:sz w:val="32"/>
          <w:szCs w:val="32"/>
        </w:rPr>
        <w:t>240.18</w:t>
      </w:r>
      <w:r>
        <w:rPr>
          <w:rFonts w:eastAsia="仿宋"/>
          <w:color w:val="000000"/>
          <w:sz w:val="32"/>
          <w:szCs w:val="32"/>
        </w:rPr>
        <w:t>万元，主要包括：基本工资、津贴补贴、奖金、绩效工资、机关事业单位基本养老保险缴费、职业年金缴费、其他社会保障缴费、其他工资福利支出、抚恤金、生活补助、医疗费补助、奖励金、住房公积金、其他对个人和家庭的补助支出等。</w:t>
      </w:r>
      <w:r>
        <w:rPr>
          <w:rFonts w:eastAsia="仿宋"/>
          <w:color w:val="000000"/>
          <w:sz w:val="32"/>
          <w:szCs w:val="32"/>
        </w:rPr>
        <w:br/>
        <w:t xml:space="preserve">    </w:t>
      </w:r>
      <w:r>
        <w:rPr>
          <w:rFonts w:eastAsia="仿宋"/>
          <w:color w:val="000000"/>
          <w:sz w:val="32"/>
          <w:szCs w:val="32"/>
        </w:rPr>
        <w:t>日常公用经费</w:t>
      </w:r>
      <w:r>
        <w:rPr>
          <w:rFonts w:eastAsia="仿宋"/>
          <w:color w:val="000000"/>
          <w:sz w:val="32"/>
          <w:szCs w:val="32"/>
        </w:rPr>
        <w:t>44.78</w:t>
      </w:r>
      <w:r>
        <w:rPr>
          <w:rFonts w:eastAsia="仿宋"/>
          <w:color w:val="000000"/>
          <w:sz w:val="32"/>
          <w:szCs w:val="32"/>
        </w:rPr>
        <w:t>万元，主要包括：办公费、印刷费、手续费、差旅费、租赁费、会议费、培训费、公务接待费、劳务费、工会经费、福利费、其他交通费、其他商品和服务支出、办公设备购置、其他资本性支出等。</w:t>
      </w:r>
    </w:p>
    <w:p w:rsidR="00DC701C" w:rsidRDefault="00EE107E">
      <w:pPr>
        <w:spacing w:line="600" w:lineRule="exact"/>
        <w:ind w:firstLine="640"/>
        <w:outlineLvl w:val="1"/>
        <w:rPr>
          <w:rStyle w:val="2Char"/>
          <w:rFonts w:ascii="Times New Roman" w:eastAsia="黑体" w:hAnsi="Times New Roman" w:cs="Times New Roman"/>
          <w:b w:val="0"/>
        </w:rPr>
      </w:pPr>
      <w:bookmarkStart w:id="43" w:name="_Toc15396609"/>
      <w:bookmarkStart w:id="44" w:name="_Toc15377215"/>
      <w:r>
        <w:rPr>
          <w:rFonts w:eastAsia="黑体"/>
          <w:color w:val="000000"/>
          <w:sz w:val="32"/>
          <w:szCs w:val="32"/>
        </w:rPr>
        <w:t>七、</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经费财政拨款支出决算情况说明</w:t>
      </w:r>
      <w:bookmarkEnd w:id="43"/>
      <w:bookmarkEnd w:id="44"/>
    </w:p>
    <w:p w:rsidR="00DC701C" w:rsidRDefault="00EE107E">
      <w:pPr>
        <w:spacing w:line="600" w:lineRule="exact"/>
        <w:ind w:firstLine="640"/>
        <w:outlineLvl w:val="2"/>
        <w:rPr>
          <w:rFonts w:ascii="楷体_GB2312" w:eastAsia="楷体_GB2312" w:hAnsi="楷体_GB2312" w:cs="楷体_GB2312"/>
          <w:bCs/>
          <w:color w:val="000000"/>
          <w:sz w:val="32"/>
          <w:szCs w:val="32"/>
        </w:rPr>
      </w:pPr>
      <w:bookmarkStart w:id="45" w:name="_Toc15377216"/>
      <w:r>
        <w:rPr>
          <w:rFonts w:ascii="楷体_GB2312" w:eastAsia="楷体_GB2312" w:hAnsi="楷体_GB2312" w:cs="楷体_GB2312" w:hint="eastAsia"/>
          <w:bCs/>
          <w:color w:val="000000"/>
          <w:sz w:val="32"/>
          <w:szCs w:val="32"/>
        </w:rPr>
        <w:t>（一）“三公”经费财政拨款支出决算总体情况说明</w:t>
      </w:r>
      <w:bookmarkEnd w:id="45"/>
      <w:r>
        <w:rPr>
          <w:rFonts w:ascii="楷体_GB2312" w:eastAsia="楷体_GB2312" w:hAnsi="楷体_GB2312" w:cs="楷体_GB2312" w:hint="eastAsia"/>
          <w:bCs/>
          <w:color w:val="000000"/>
          <w:sz w:val="32"/>
          <w:szCs w:val="32"/>
        </w:rPr>
        <w:t>。</w:t>
      </w:r>
    </w:p>
    <w:p w:rsidR="00DC701C" w:rsidRDefault="00EE107E">
      <w:pPr>
        <w:spacing w:line="600" w:lineRule="exact"/>
        <w:ind w:firstLine="640"/>
        <w:rPr>
          <w:rFonts w:eastAsia="仿宋"/>
          <w:sz w:val="32"/>
        </w:rPr>
      </w:pPr>
      <w:r>
        <w:rPr>
          <w:rFonts w:eastAsia="仿宋"/>
          <w:color w:val="000000"/>
          <w:sz w:val="32"/>
          <w:szCs w:val="32"/>
        </w:rPr>
        <w:t>2019</w:t>
      </w:r>
      <w:r>
        <w:rPr>
          <w:rFonts w:eastAsia="仿宋"/>
          <w:color w:val="000000"/>
          <w:sz w:val="32"/>
          <w:szCs w:val="32"/>
        </w:rPr>
        <w:t>年</w:t>
      </w:r>
      <w:r>
        <w:rPr>
          <w:rFonts w:eastAsia="仿宋"/>
          <w:color w:val="000000"/>
          <w:sz w:val="32"/>
          <w:szCs w:val="32"/>
        </w:rPr>
        <w:t>“</w:t>
      </w:r>
      <w:r>
        <w:rPr>
          <w:rFonts w:eastAsia="仿宋"/>
          <w:color w:val="000000"/>
          <w:sz w:val="32"/>
          <w:szCs w:val="32"/>
        </w:rPr>
        <w:t>三公</w:t>
      </w:r>
      <w:r>
        <w:rPr>
          <w:rFonts w:eastAsia="仿宋"/>
          <w:color w:val="000000"/>
          <w:sz w:val="32"/>
          <w:szCs w:val="32"/>
        </w:rPr>
        <w:t>”</w:t>
      </w:r>
      <w:r>
        <w:rPr>
          <w:rFonts w:eastAsia="仿宋"/>
          <w:color w:val="000000"/>
          <w:sz w:val="32"/>
          <w:szCs w:val="32"/>
        </w:rPr>
        <w:t>经费财政拨款支出决算为</w:t>
      </w:r>
      <w:r>
        <w:rPr>
          <w:rFonts w:eastAsia="仿宋"/>
          <w:color w:val="000000"/>
          <w:sz w:val="32"/>
          <w:szCs w:val="32"/>
        </w:rPr>
        <w:t>0.17</w:t>
      </w:r>
      <w:r>
        <w:rPr>
          <w:rFonts w:eastAsia="仿宋"/>
          <w:color w:val="000000"/>
          <w:sz w:val="32"/>
          <w:szCs w:val="32"/>
        </w:rPr>
        <w:t>万元，</w:t>
      </w:r>
      <w:r>
        <w:rPr>
          <w:rFonts w:eastAsia="仿宋"/>
          <w:sz w:val="32"/>
        </w:rPr>
        <w:t>完成预算</w:t>
      </w:r>
      <w:r>
        <w:rPr>
          <w:rFonts w:eastAsia="仿宋"/>
          <w:sz w:val="32"/>
        </w:rPr>
        <w:t>100%</w:t>
      </w:r>
      <w:r>
        <w:rPr>
          <w:rFonts w:eastAsia="仿宋"/>
          <w:sz w:val="32"/>
        </w:rPr>
        <w:t>，决算数与预算数持平。</w:t>
      </w:r>
    </w:p>
    <w:p w:rsidR="00DC701C" w:rsidRDefault="00EE107E">
      <w:pPr>
        <w:spacing w:line="600" w:lineRule="exact"/>
        <w:ind w:firstLine="640"/>
        <w:outlineLvl w:val="2"/>
        <w:rPr>
          <w:rFonts w:ascii="楷体_GB2312" w:eastAsia="楷体_GB2312" w:hAnsi="楷体_GB2312" w:cs="楷体_GB2312"/>
          <w:bCs/>
          <w:color w:val="000000"/>
          <w:sz w:val="32"/>
          <w:szCs w:val="32"/>
        </w:rPr>
      </w:pPr>
      <w:bookmarkStart w:id="46" w:name="_Toc15377217"/>
      <w:r>
        <w:rPr>
          <w:rFonts w:ascii="楷体_GB2312" w:eastAsia="楷体_GB2312" w:hAnsi="楷体_GB2312" w:cs="楷体_GB2312" w:hint="eastAsia"/>
          <w:bCs/>
          <w:color w:val="000000"/>
          <w:sz w:val="32"/>
          <w:szCs w:val="32"/>
        </w:rPr>
        <w:t>（二）“三公”经费财政拨款支出决算具体情况说明</w:t>
      </w:r>
      <w:bookmarkEnd w:id="46"/>
      <w:r>
        <w:rPr>
          <w:rFonts w:ascii="楷体_GB2312" w:eastAsia="楷体_GB2312" w:hAnsi="楷体_GB2312" w:cs="楷体_GB2312" w:hint="eastAsia"/>
          <w:bCs/>
          <w:color w:val="000000"/>
          <w:sz w:val="32"/>
          <w:szCs w:val="32"/>
        </w:rPr>
        <w:t>。</w:t>
      </w:r>
    </w:p>
    <w:p w:rsidR="00DC701C" w:rsidRDefault="00EE107E">
      <w:pPr>
        <w:spacing w:line="600" w:lineRule="exact"/>
        <w:ind w:firstLine="640"/>
        <w:jc w:val="left"/>
        <w:rPr>
          <w:rFonts w:eastAsia="仿宋"/>
          <w:color w:val="000000"/>
          <w:sz w:val="32"/>
          <w:szCs w:val="32"/>
        </w:rPr>
      </w:pPr>
      <w:r>
        <w:rPr>
          <w:rFonts w:eastAsia="仿宋"/>
          <w:color w:val="000000"/>
          <w:sz w:val="32"/>
          <w:szCs w:val="32"/>
        </w:rPr>
        <w:t>2019</w:t>
      </w:r>
      <w:r>
        <w:rPr>
          <w:rFonts w:eastAsia="仿宋"/>
          <w:color w:val="000000"/>
          <w:sz w:val="32"/>
          <w:szCs w:val="32"/>
        </w:rPr>
        <w:t>年</w:t>
      </w:r>
      <w:r>
        <w:rPr>
          <w:rFonts w:eastAsia="仿宋"/>
          <w:color w:val="000000"/>
          <w:sz w:val="32"/>
          <w:szCs w:val="32"/>
        </w:rPr>
        <w:t>“</w:t>
      </w:r>
      <w:r>
        <w:rPr>
          <w:rFonts w:eastAsia="仿宋"/>
          <w:color w:val="000000"/>
          <w:sz w:val="32"/>
          <w:szCs w:val="32"/>
        </w:rPr>
        <w:t>三公</w:t>
      </w:r>
      <w:r>
        <w:rPr>
          <w:rFonts w:eastAsia="仿宋"/>
          <w:color w:val="000000"/>
          <w:sz w:val="32"/>
          <w:szCs w:val="32"/>
        </w:rPr>
        <w:t>”</w:t>
      </w:r>
      <w:r>
        <w:rPr>
          <w:rFonts w:eastAsia="仿宋"/>
          <w:color w:val="000000"/>
          <w:sz w:val="32"/>
          <w:szCs w:val="32"/>
        </w:rPr>
        <w:t>经费财政拨款支出决算中，因公出国（境）</w:t>
      </w:r>
      <w:r>
        <w:rPr>
          <w:rFonts w:eastAsia="仿宋"/>
          <w:color w:val="000000"/>
          <w:sz w:val="32"/>
          <w:szCs w:val="32"/>
        </w:rPr>
        <w:lastRenderedPageBreak/>
        <w:t>费支出决算</w:t>
      </w:r>
      <w:r>
        <w:rPr>
          <w:rFonts w:eastAsia="仿宋"/>
          <w:color w:val="000000"/>
          <w:sz w:val="32"/>
          <w:szCs w:val="32"/>
        </w:rPr>
        <w:t>0</w:t>
      </w:r>
      <w:r>
        <w:rPr>
          <w:rFonts w:eastAsia="仿宋"/>
          <w:color w:val="000000"/>
          <w:sz w:val="32"/>
          <w:szCs w:val="32"/>
        </w:rPr>
        <w:t>万元，占</w:t>
      </w:r>
      <w:r>
        <w:rPr>
          <w:rFonts w:eastAsia="仿宋"/>
          <w:color w:val="000000"/>
          <w:sz w:val="32"/>
          <w:szCs w:val="32"/>
        </w:rPr>
        <w:t>0%</w:t>
      </w:r>
      <w:r>
        <w:rPr>
          <w:rFonts w:eastAsia="仿宋"/>
          <w:color w:val="000000"/>
          <w:sz w:val="32"/>
          <w:szCs w:val="32"/>
        </w:rPr>
        <w:t>；公务用车购置及运行维护费支出决算</w:t>
      </w:r>
      <w:r>
        <w:rPr>
          <w:rFonts w:eastAsia="仿宋"/>
          <w:color w:val="000000"/>
          <w:sz w:val="32"/>
          <w:szCs w:val="32"/>
        </w:rPr>
        <w:t>0</w:t>
      </w:r>
      <w:r>
        <w:rPr>
          <w:rFonts w:eastAsia="仿宋"/>
          <w:color w:val="000000"/>
          <w:sz w:val="32"/>
          <w:szCs w:val="32"/>
        </w:rPr>
        <w:t>万元，占</w:t>
      </w:r>
      <w:r>
        <w:rPr>
          <w:rFonts w:eastAsia="仿宋"/>
          <w:color w:val="000000"/>
          <w:sz w:val="32"/>
          <w:szCs w:val="32"/>
        </w:rPr>
        <w:t>0%</w:t>
      </w:r>
      <w:r>
        <w:rPr>
          <w:rFonts w:eastAsia="仿宋"/>
          <w:color w:val="000000"/>
          <w:sz w:val="32"/>
          <w:szCs w:val="32"/>
        </w:rPr>
        <w:t>；公务接待费支出决算</w:t>
      </w:r>
      <w:r>
        <w:rPr>
          <w:rFonts w:eastAsia="仿宋"/>
          <w:color w:val="000000"/>
          <w:sz w:val="32"/>
          <w:szCs w:val="32"/>
        </w:rPr>
        <w:t>0.17</w:t>
      </w:r>
      <w:r>
        <w:rPr>
          <w:rFonts w:eastAsia="仿宋"/>
          <w:color w:val="000000"/>
          <w:sz w:val="32"/>
          <w:szCs w:val="32"/>
        </w:rPr>
        <w:t>万元，占</w:t>
      </w:r>
      <w:r>
        <w:rPr>
          <w:rFonts w:eastAsia="仿宋"/>
          <w:color w:val="000000"/>
          <w:sz w:val="32"/>
          <w:szCs w:val="32"/>
        </w:rPr>
        <w:t>100%</w:t>
      </w:r>
      <w:r>
        <w:rPr>
          <w:rFonts w:eastAsia="仿宋"/>
          <w:color w:val="000000"/>
          <w:sz w:val="32"/>
          <w:szCs w:val="32"/>
        </w:rPr>
        <w:t>。具体情况如下：</w:t>
      </w:r>
    </w:p>
    <w:p w:rsidR="00DC701C" w:rsidRDefault="00EE107E">
      <w:pPr>
        <w:spacing w:line="600" w:lineRule="exact"/>
        <w:ind w:firstLine="640"/>
        <w:jc w:val="center"/>
        <w:rPr>
          <w:rFonts w:eastAsia="仿宋"/>
          <w:color w:val="000000"/>
          <w:sz w:val="32"/>
          <w:szCs w:val="32"/>
        </w:rPr>
      </w:pPr>
      <w:r>
        <w:rPr>
          <w:rFonts w:eastAsia="仿宋"/>
          <w:noProof/>
          <w:color w:val="000000"/>
          <w:sz w:val="32"/>
          <w:szCs w:val="32"/>
        </w:rPr>
        <w:drawing>
          <wp:anchor distT="0" distB="0" distL="114300" distR="114300" simplePos="0" relativeHeight="251661312" behindDoc="0" locked="0" layoutInCell="1" allowOverlap="1">
            <wp:simplePos x="0" y="0"/>
            <wp:positionH relativeFrom="margin">
              <wp:posOffset>171450</wp:posOffset>
            </wp:positionH>
            <wp:positionV relativeFrom="margin">
              <wp:posOffset>876300</wp:posOffset>
            </wp:positionV>
            <wp:extent cx="5288280" cy="3078480"/>
            <wp:effectExtent l="19050" t="0" r="26670" b="762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
          <w:color w:val="000000"/>
          <w:sz w:val="32"/>
          <w:szCs w:val="32"/>
        </w:rPr>
        <w:t>图</w:t>
      </w:r>
      <w:r>
        <w:rPr>
          <w:rFonts w:eastAsia="仿宋"/>
          <w:color w:val="000000"/>
          <w:sz w:val="32"/>
          <w:szCs w:val="32"/>
        </w:rPr>
        <w:t>7</w:t>
      </w:r>
      <w:r>
        <w:rPr>
          <w:rFonts w:eastAsia="仿宋"/>
          <w:color w:val="000000"/>
          <w:sz w:val="32"/>
          <w:szCs w:val="32"/>
        </w:rPr>
        <w:t>：</w:t>
      </w:r>
      <w:r>
        <w:rPr>
          <w:rFonts w:eastAsia="仿宋"/>
          <w:color w:val="000000"/>
          <w:sz w:val="32"/>
          <w:szCs w:val="32"/>
        </w:rPr>
        <w:t>“</w:t>
      </w:r>
      <w:r>
        <w:rPr>
          <w:rFonts w:eastAsia="仿宋"/>
          <w:color w:val="000000"/>
          <w:sz w:val="32"/>
          <w:szCs w:val="32"/>
        </w:rPr>
        <w:t>三公</w:t>
      </w:r>
      <w:r>
        <w:rPr>
          <w:rFonts w:eastAsia="仿宋"/>
          <w:color w:val="000000"/>
          <w:sz w:val="32"/>
          <w:szCs w:val="32"/>
        </w:rPr>
        <w:t>”</w:t>
      </w:r>
      <w:r>
        <w:rPr>
          <w:rFonts w:eastAsia="仿宋"/>
          <w:color w:val="000000"/>
          <w:sz w:val="32"/>
          <w:szCs w:val="32"/>
        </w:rPr>
        <w:t>经费财政拨款支出结构</w:t>
      </w:r>
    </w:p>
    <w:p w:rsidR="00DC701C" w:rsidRDefault="00DC701C">
      <w:pPr>
        <w:spacing w:line="600" w:lineRule="exact"/>
        <w:ind w:firstLine="640"/>
        <w:rPr>
          <w:rFonts w:eastAsia="仿宋"/>
          <w:color w:val="000000"/>
          <w:sz w:val="32"/>
          <w:szCs w:val="32"/>
        </w:rPr>
      </w:pPr>
    </w:p>
    <w:p w:rsidR="00DC701C" w:rsidRDefault="00EE107E">
      <w:pPr>
        <w:spacing w:line="600" w:lineRule="exact"/>
        <w:ind w:firstLine="640"/>
        <w:rPr>
          <w:rFonts w:eastAsia="仿宋_GB2312"/>
          <w:color w:val="000000"/>
          <w:sz w:val="32"/>
          <w:szCs w:val="32"/>
        </w:rPr>
      </w:pPr>
      <w:r>
        <w:rPr>
          <w:rFonts w:eastAsia="仿宋_GB2312"/>
          <w:b/>
          <w:color w:val="000000"/>
          <w:sz w:val="32"/>
          <w:szCs w:val="32"/>
        </w:rPr>
        <w:t>1.</w:t>
      </w:r>
      <w:r>
        <w:rPr>
          <w:rFonts w:eastAsia="仿宋_GB2312"/>
          <w:b/>
          <w:color w:val="000000"/>
          <w:sz w:val="32"/>
          <w:szCs w:val="32"/>
        </w:rPr>
        <w:t>因公出国（境）经费支出</w:t>
      </w:r>
      <w:r>
        <w:rPr>
          <w:rFonts w:eastAsia="仿宋_GB2312"/>
          <w:color w:val="000000"/>
          <w:sz w:val="32"/>
          <w:szCs w:val="32"/>
        </w:rPr>
        <w:t>0</w:t>
      </w:r>
      <w:r>
        <w:rPr>
          <w:rFonts w:eastAsia="仿宋_GB2312"/>
          <w:color w:val="000000"/>
          <w:sz w:val="32"/>
          <w:szCs w:val="32"/>
        </w:rPr>
        <w:t>万元</w:t>
      </w:r>
      <w:r>
        <w:rPr>
          <w:rStyle w:val="a9"/>
          <w:rFonts w:eastAsia="仿宋"/>
          <w:b w:val="0"/>
          <w:bCs/>
          <w:color w:val="000000"/>
          <w:sz w:val="32"/>
          <w:szCs w:val="32"/>
        </w:rPr>
        <w:t>。</w:t>
      </w:r>
    </w:p>
    <w:p w:rsidR="00DC701C" w:rsidRDefault="00EE107E">
      <w:pPr>
        <w:spacing w:line="600" w:lineRule="exact"/>
        <w:ind w:firstLine="640"/>
        <w:rPr>
          <w:rFonts w:eastAsia="仿宋_GB2312"/>
          <w:b/>
          <w:color w:val="000000"/>
          <w:sz w:val="32"/>
          <w:szCs w:val="32"/>
        </w:rPr>
      </w:pPr>
      <w:r>
        <w:rPr>
          <w:rFonts w:eastAsia="仿宋_GB2312"/>
          <w:b/>
          <w:color w:val="000000"/>
          <w:sz w:val="32"/>
          <w:szCs w:val="32"/>
        </w:rPr>
        <w:t>2.</w:t>
      </w:r>
      <w:r>
        <w:rPr>
          <w:rFonts w:eastAsia="仿宋_GB2312"/>
          <w:b/>
          <w:color w:val="000000"/>
          <w:sz w:val="32"/>
          <w:szCs w:val="32"/>
        </w:rPr>
        <w:t>公务用车购置及运行维护费支出</w:t>
      </w:r>
      <w:r>
        <w:rPr>
          <w:rFonts w:eastAsia="仿宋_GB2312"/>
          <w:color w:val="000000"/>
          <w:sz w:val="32"/>
          <w:szCs w:val="32"/>
        </w:rPr>
        <w:t>0</w:t>
      </w:r>
      <w:r>
        <w:rPr>
          <w:rFonts w:eastAsia="仿宋_GB2312"/>
          <w:color w:val="000000"/>
          <w:sz w:val="32"/>
          <w:szCs w:val="32"/>
        </w:rPr>
        <w:t>万元</w:t>
      </w:r>
      <w:r>
        <w:rPr>
          <w:rStyle w:val="a9"/>
          <w:rFonts w:eastAsia="仿宋"/>
          <w:b w:val="0"/>
          <w:bCs/>
          <w:color w:val="000000"/>
          <w:sz w:val="32"/>
          <w:szCs w:val="32"/>
        </w:rPr>
        <w:t>。</w:t>
      </w:r>
    </w:p>
    <w:p w:rsidR="00DC701C" w:rsidRDefault="00EE107E">
      <w:pPr>
        <w:spacing w:line="600" w:lineRule="exact"/>
        <w:ind w:firstLineChars="200" w:firstLine="643"/>
        <w:rPr>
          <w:rFonts w:eastAsia="仿宋"/>
          <w:color w:val="000000"/>
          <w:sz w:val="32"/>
          <w:szCs w:val="32"/>
        </w:rPr>
      </w:pPr>
      <w:r>
        <w:rPr>
          <w:rFonts w:eastAsia="仿宋_GB2312"/>
          <w:b/>
          <w:color w:val="000000"/>
          <w:sz w:val="32"/>
          <w:szCs w:val="32"/>
        </w:rPr>
        <w:t>3.</w:t>
      </w:r>
      <w:r>
        <w:rPr>
          <w:rFonts w:eastAsia="仿宋_GB2312"/>
          <w:b/>
          <w:color w:val="000000"/>
          <w:sz w:val="32"/>
          <w:szCs w:val="32"/>
        </w:rPr>
        <w:t>公务接待费支出</w:t>
      </w:r>
      <w:r>
        <w:rPr>
          <w:rFonts w:eastAsia="仿宋_GB2312"/>
          <w:color w:val="000000"/>
          <w:sz w:val="32"/>
          <w:szCs w:val="32"/>
        </w:rPr>
        <w:t>0.17</w:t>
      </w:r>
      <w:r>
        <w:rPr>
          <w:rFonts w:eastAsia="仿宋_GB2312"/>
          <w:color w:val="000000"/>
          <w:sz w:val="32"/>
          <w:szCs w:val="32"/>
        </w:rPr>
        <w:t>万元，</w:t>
      </w:r>
      <w:r>
        <w:rPr>
          <w:rStyle w:val="a9"/>
          <w:rFonts w:eastAsia="仿宋"/>
          <w:b w:val="0"/>
          <w:bCs/>
          <w:color w:val="000000"/>
          <w:sz w:val="32"/>
          <w:szCs w:val="32"/>
        </w:rPr>
        <w:t>完成预算</w:t>
      </w:r>
      <w:r>
        <w:rPr>
          <w:rStyle w:val="a9"/>
          <w:rFonts w:eastAsia="仿宋"/>
          <w:b w:val="0"/>
          <w:bCs/>
          <w:color w:val="000000"/>
          <w:sz w:val="32"/>
          <w:szCs w:val="32"/>
        </w:rPr>
        <w:t>100%</w:t>
      </w:r>
      <w:r>
        <w:rPr>
          <w:rStyle w:val="a9"/>
          <w:rFonts w:eastAsia="仿宋"/>
          <w:b w:val="0"/>
          <w:bCs/>
          <w:color w:val="000000"/>
          <w:sz w:val="32"/>
          <w:szCs w:val="32"/>
        </w:rPr>
        <w:t>。</w:t>
      </w:r>
      <w:r>
        <w:rPr>
          <w:rFonts w:eastAsia="仿宋"/>
          <w:color w:val="000000"/>
          <w:sz w:val="32"/>
          <w:szCs w:val="32"/>
        </w:rPr>
        <w:t>攀枝花市西区商务局于</w:t>
      </w:r>
      <w:r>
        <w:rPr>
          <w:rFonts w:eastAsia="仿宋"/>
          <w:color w:val="000000"/>
          <w:sz w:val="32"/>
          <w:szCs w:val="32"/>
        </w:rPr>
        <w:t>2019</w:t>
      </w:r>
      <w:r>
        <w:rPr>
          <w:rFonts w:eastAsia="仿宋"/>
          <w:color w:val="000000"/>
          <w:sz w:val="32"/>
          <w:szCs w:val="32"/>
        </w:rPr>
        <w:t>年</w:t>
      </w:r>
      <w:r>
        <w:rPr>
          <w:rFonts w:eastAsia="仿宋"/>
          <w:color w:val="000000"/>
          <w:sz w:val="32"/>
          <w:szCs w:val="32"/>
        </w:rPr>
        <w:t>3</w:t>
      </w:r>
      <w:r>
        <w:rPr>
          <w:rFonts w:eastAsia="仿宋"/>
          <w:color w:val="000000"/>
          <w:sz w:val="32"/>
          <w:szCs w:val="32"/>
        </w:rPr>
        <w:t>月成立，暂无与</w:t>
      </w:r>
      <w:r>
        <w:rPr>
          <w:rFonts w:eastAsia="仿宋"/>
          <w:color w:val="000000"/>
          <w:sz w:val="32"/>
          <w:szCs w:val="32"/>
        </w:rPr>
        <w:t>2018</w:t>
      </w:r>
      <w:r>
        <w:rPr>
          <w:rFonts w:eastAsia="仿宋"/>
          <w:color w:val="000000"/>
          <w:sz w:val="32"/>
          <w:szCs w:val="32"/>
        </w:rPr>
        <w:t>年相比数据。</w:t>
      </w:r>
    </w:p>
    <w:p w:rsidR="00DC701C" w:rsidRDefault="00EE107E">
      <w:pPr>
        <w:spacing w:line="600" w:lineRule="exact"/>
        <w:ind w:firstLine="640"/>
        <w:rPr>
          <w:rFonts w:eastAsia="仿宋_GB2312"/>
          <w:color w:val="000000"/>
          <w:sz w:val="32"/>
          <w:szCs w:val="32"/>
        </w:rPr>
      </w:pPr>
      <w:r>
        <w:rPr>
          <w:rFonts w:eastAsia="仿宋"/>
          <w:b/>
          <w:color w:val="000000"/>
          <w:sz w:val="32"/>
          <w:szCs w:val="32"/>
        </w:rPr>
        <w:t>国内公务接待支出</w:t>
      </w:r>
      <w:r>
        <w:rPr>
          <w:rFonts w:eastAsia="仿宋"/>
          <w:color w:val="000000"/>
          <w:sz w:val="32"/>
          <w:szCs w:val="32"/>
        </w:rPr>
        <w:t>0.17</w:t>
      </w:r>
      <w:r>
        <w:rPr>
          <w:rFonts w:eastAsia="仿宋_GB2312"/>
          <w:color w:val="000000"/>
          <w:sz w:val="32"/>
          <w:szCs w:val="32"/>
        </w:rPr>
        <w:t>万元，主要用开展业务活动</w:t>
      </w:r>
      <w:r w:rsidR="00C21612">
        <w:rPr>
          <w:rFonts w:eastAsia="仿宋_GB2312" w:hint="eastAsia"/>
          <w:color w:val="000000"/>
          <w:sz w:val="32"/>
          <w:szCs w:val="32"/>
        </w:rPr>
        <w:t>产生的接待</w:t>
      </w:r>
      <w:r>
        <w:rPr>
          <w:rFonts w:eastAsia="仿宋_GB2312"/>
          <w:color w:val="000000"/>
          <w:sz w:val="32"/>
          <w:szCs w:val="32"/>
        </w:rPr>
        <w:t>用餐费等。国内公务接待</w:t>
      </w:r>
      <w:r>
        <w:rPr>
          <w:rFonts w:eastAsia="仿宋_GB2312"/>
          <w:color w:val="000000"/>
          <w:sz w:val="32"/>
          <w:szCs w:val="32"/>
        </w:rPr>
        <w:t>1</w:t>
      </w:r>
      <w:r>
        <w:rPr>
          <w:rFonts w:eastAsia="仿宋_GB2312"/>
          <w:color w:val="000000"/>
          <w:sz w:val="32"/>
          <w:szCs w:val="32"/>
        </w:rPr>
        <w:t>批次，</w:t>
      </w:r>
      <w:r>
        <w:rPr>
          <w:rFonts w:eastAsia="仿宋_GB2312"/>
          <w:color w:val="000000"/>
          <w:sz w:val="32"/>
          <w:szCs w:val="32"/>
        </w:rPr>
        <w:t>12</w:t>
      </w:r>
      <w:r>
        <w:rPr>
          <w:rFonts w:eastAsia="仿宋_GB2312"/>
          <w:color w:val="000000"/>
          <w:sz w:val="32"/>
          <w:szCs w:val="32"/>
        </w:rPr>
        <w:t>人次，共计支出</w:t>
      </w:r>
      <w:r>
        <w:rPr>
          <w:rFonts w:eastAsia="仿宋_GB2312"/>
          <w:color w:val="000000"/>
          <w:sz w:val="32"/>
          <w:szCs w:val="32"/>
        </w:rPr>
        <w:t>0.17</w:t>
      </w:r>
      <w:r>
        <w:rPr>
          <w:rFonts w:eastAsia="仿宋_GB2312"/>
          <w:color w:val="000000"/>
          <w:sz w:val="32"/>
          <w:szCs w:val="32"/>
        </w:rPr>
        <w:t>万元，具体内容包括：接待仁和区商务局交流学习商贸服务业项目建设事宜误餐费</w:t>
      </w:r>
      <w:r>
        <w:rPr>
          <w:rFonts w:eastAsia="仿宋_GB2312"/>
          <w:color w:val="000000"/>
          <w:sz w:val="32"/>
          <w:szCs w:val="32"/>
        </w:rPr>
        <w:t>0.17</w:t>
      </w:r>
      <w:r>
        <w:rPr>
          <w:rFonts w:eastAsia="仿宋_GB2312"/>
          <w:color w:val="000000"/>
          <w:sz w:val="32"/>
          <w:szCs w:val="32"/>
        </w:rPr>
        <w:t>万元。</w:t>
      </w:r>
    </w:p>
    <w:p w:rsidR="00DC701C" w:rsidRDefault="00EE107E">
      <w:pPr>
        <w:spacing w:line="600" w:lineRule="exact"/>
        <w:ind w:firstLineChars="200" w:firstLine="643"/>
        <w:rPr>
          <w:rFonts w:eastAsia="仿宋_GB2312"/>
          <w:color w:val="000000" w:themeColor="text1"/>
          <w:sz w:val="32"/>
          <w:szCs w:val="32"/>
        </w:rPr>
      </w:pPr>
      <w:r>
        <w:rPr>
          <w:rFonts w:eastAsia="仿宋"/>
          <w:b/>
          <w:color w:val="000000"/>
          <w:sz w:val="32"/>
          <w:szCs w:val="32"/>
        </w:rPr>
        <w:t>外事接待支出</w:t>
      </w:r>
      <w:r>
        <w:rPr>
          <w:rFonts w:eastAsia="仿宋"/>
          <w:color w:val="000000"/>
          <w:sz w:val="32"/>
          <w:szCs w:val="32"/>
        </w:rPr>
        <w:t>0</w:t>
      </w:r>
      <w:r>
        <w:rPr>
          <w:rFonts w:eastAsia="仿宋_GB2312"/>
          <w:color w:val="000000"/>
          <w:sz w:val="32"/>
          <w:szCs w:val="32"/>
        </w:rPr>
        <w:t>万元</w:t>
      </w:r>
      <w:bookmarkStart w:id="47" w:name="_Toc15396610"/>
      <w:bookmarkStart w:id="48" w:name="_Toc15377218"/>
      <w:r w:rsidR="00C21612">
        <w:rPr>
          <w:rFonts w:eastAsia="仿宋_GB2312" w:hint="eastAsia"/>
          <w:color w:val="000000" w:themeColor="text1"/>
          <w:sz w:val="32"/>
          <w:szCs w:val="32"/>
        </w:rPr>
        <w:t>。</w:t>
      </w:r>
    </w:p>
    <w:p w:rsidR="00DC701C" w:rsidRDefault="00EE107E">
      <w:pPr>
        <w:spacing w:line="600" w:lineRule="exact"/>
        <w:ind w:firstLine="640"/>
        <w:outlineLvl w:val="1"/>
        <w:rPr>
          <w:rStyle w:val="2Char"/>
          <w:rFonts w:ascii="Times New Roman" w:eastAsia="黑体" w:hAnsi="Times New Roman" w:cs="Times New Roman"/>
        </w:rPr>
      </w:pPr>
      <w:r>
        <w:rPr>
          <w:rFonts w:eastAsia="黑体"/>
          <w:color w:val="000000"/>
          <w:sz w:val="32"/>
          <w:szCs w:val="32"/>
        </w:rPr>
        <w:lastRenderedPageBreak/>
        <w:t>八、</w:t>
      </w:r>
      <w:r>
        <w:rPr>
          <w:rStyle w:val="2Char"/>
          <w:rFonts w:ascii="Times New Roman" w:eastAsia="黑体" w:hAnsi="Times New Roman" w:cs="Times New Roman"/>
          <w:b w:val="0"/>
        </w:rPr>
        <w:t>政府性基金预算支出决算情况说明</w:t>
      </w:r>
      <w:bookmarkEnd w:id="47"/>
      <w:bookmarkEnd w:id="48"/>
    </w:p>
    <w:p w:rsidR="00DC701C" w:rsidRDefault="00EE107E">
      <w:pPr>
        <w:spacing w:line="600" w:lineRule="exact"/>
        <w:ind w:firstLine="640"/>
        <w:rPr>
          <w:rFonts w:eastAsia="仿宋_GB2312"/>
          <w:color w:val="000000"/>
          <w:sz w:val="32"/>
          <w:szCs w:val="32"/>
        </w:rPr>
      </w:pPr>
      <w:r>
        <w:rPr>
          <w:rFonts w:eastAsia="仿宋_GB2312"/>
          <w:color w:val="000000"/>
          <w:sz w:val="32"/>
          <w:szCs w:val="32"/>
        </w:rPr>
        <w:t>2019</w:t>
      </w:r>
      <w:r>
        <w:rPr>
          <w:rFonts w:eastAsia="仿宋_GB2312"/>
          <w:color w:val="000000"/>
          <w:sz w:val="32"/>
          <w:szCs w:val="32"/>
        </w:rPr>
        <w:t>年政府性基金预算拨款支出</w:t>
      </w:r>
      <w:r>
        <w:rPr>
          <w:rFonts w:eastAsia="仿宋_GB2312"/>
          <w:color w:val="000000"/>
          <w:sz w:val="32"/>
          <w:szCs w:val="32"/>
        </w:rPr>
        <w:t>226.08</w:t>
      </w:r>
      <w:r>
        <w:rPr>
          <w:rFonts w:eastAsia="仿宋_GB2312"/>
          <w:color w:val="000000"/>
          <w:sz w:val="32"/>
          <w:szCs w:val="32"/>
        </w:rPr>
        <w:t>万元。</w:t>
      </w:r>
    </w:p>
    <w:p w:rsidR="00DC701C" w:rsidRDefault="00EE107E">
      <w:pPr>
        <w:numPr>
          <w:ilvl w:val="0"/>
          <w:numId w:val="2"/>
        </w:numPr>
        <w:spacing w:line="600" w:lineRule="exact"/>
        <w:ind w:firstLine="640"/>
        <w:outlineLvl w:val="1"/>
        <w:rPr>
          <w:rStyle w:val="2Char"/>
          <w:rFonts w:ascii="Times New Roman" w:eastAsia="黑体" w:hAnsi="Times New Roman" w:cs="Times New Roman"/>
          <w:b w:val="0"/>
        </w:rPr>
      </w:pPr>
      <w:bookmarkStart w:id="49" w:name="_Toc15396611"/>
      <w:bookmarkStart w:id="50" w:name="_Toc15377219"/>
      <w:r>
        <w:rPr>
          <w:rStyle w:val="2Char"/>
          <w:rFonts w:ascii="Times New Roman" w:eastAsia="黑体" w:hAnsi="Times New Roman" w:cs="Times New Roman"/>
          <w:b w:val="0"/>
        </w:rPr>
        <w:t>国有资本经营预算支出决算情况说明</w:t>
      </w:r>
      <w:bookmarkEnd w:id="49"/>
      <w:bookmarkEnd w:id="50"/>
    </w:p>
    <w:p w:rsidR="00DC701C" w:rsidRDefault="00EE107E">
      <w:pPr>
        <w:spacing w:line="600" w:lineRule="exact"/>
        <w:ind w:firstLine="640"/>
        <w:rPr>
          <w:rFonts w:eastAsia="仿宋_GB2312"/>
          <w:color w:val="000000"/>
          <w:sz w:val="32"/>
          <w:szCs w:val="32"/>
        </w:rPr>
      </w:pPr>
      <w:r>
        <w:rPr>
          <w:rFonts w:eastAsia="仿宋_GB2312"/>
          <w:color w:val="000000"/>
          <w:sz w:val="32"/>
          <w:szCs w:val="32"/>
        </w:rPr>
        <w:t>2019</w:t>
      </w:r>
      <w:r>
        <w:rPr>
          <w:rFonts w:eastAsia="仿宋_GB2312"/>
          <w:color w:val="000000"/>
          <w:sz w:val="32"/>
          <w:szCs w:val="32"/>
        </w:rPr>
        <w:t>年</w:t>
      </w:r>
      <w:r w:rsidR="00277535">
        <w:rPr>
          <w:rFonts w:eastAsia="仿宋_GB2312" w:hint="eastAsia"/>
          <w:color w:val="000000"/>
          <w:sz w:val="32"/>
          <w:szCs w:val="32"/>
        </w:rPr>
        <w:t>无</w:t>
      </w:r>
      <w:r>
        <w:rPr>
          <w:rFonts w:eastAsia="仿宋_GB2312"/>
          <w:color w:val="000000"/>
          <w:sz w:val="32"/>
          <w:szCs w:val="32"/>
        </w:rPr>
        <w:t>国有资本经营预算拨款。</w:t>
      </w:r>
    </w:p>
    <w:p w:rsidR="00DC701C" w:rsidRDefault="00EE107E">
      <w:pPr>
        <w:spacing w:line="600" w:lineRule="exact"/>
        <w:ind w:firstLineChars="250" w:firstLine="800"/>
        <w:outlineLvl w:val="1"/>
        <w:rPr>
          <w:rStyle w:val="2Char"/>
          <w:rFonts w:ascii="Times New Roman" w:eastAsia="黑体" w:hAnsi="Times New Roman" w:cs="Times New Roman"/>
        </w:rPr>
      </w:pPr>
      <w:bookmarkStart w:id="51" w:name="_Toc15377221"/>
      <w:bookmarkStart w:id="52" w:name="_Toc15396612"/>
      <w:r>
        <w:rPr>
          <w:rFonts w:eastAsia="黑体"/>
          <w:color w:val="000000"/>
          <w:sz w:val="32"/>
          <w:szCs w:val="32"/>
        </w:rPr>
        <w:t>十</w:t>
      </w:r>
      <w:r>
        <w:rPr>
          <w:rStyle w:val="2Char"/>
          <w:rFonts w:ascii="Times New Roman" w:eastAsia="黑体" w:hAnsi="Times New Roman" w:cs="Times New Roman"/>
        </w:rPr>
        <w:t>、</w:t>
      </w:r>
      <w:r>
        <w:rPr>
          <w:rStyle w:val="2Char"/>
          <w:rFonts w:ascii="Times New Roman" w:eastAsia="黑体" w:hAnsi="Times New Roman" w:cs="Times New Roman"/>
          <w:b w:val="0"/>
        </w:rPr>
        <w:t>其他重要事项的情况说明</w:t>
      </w:r>
      <w:bookmarkEnd w:id="51"/>
      <w:bookmarkEnd w:id="52"/>
    </w:p>
    <w:p w:rsidR="00DC701C" w:rsidRDefault="00EE107E">
      <w:pPr>
        <w:spacing w:line="600" w:lineRule="exact"/>
        <w:ind w:firstLineChars="200" w:firstLine="640"/>
        <w:outlineLvl w:val="2"/>
        <w:rPr>
          <w:rFonts w:ascii="楷体_GB2312" w:eastAsia="楷体_GB2312" w:hAnsi="楷体_GB2312" w:cs="楷体_GB2312"/>
          <w:bCs/>
          <w:color w:val="000000"/>
          <w:sz w:val="32"/>
          <w:szCs w:val="32"/>
        </w:rPr>
      </w:pPr>
      <w:bookmarkStart w:id="53" w:name="_Toc15377222"/>
      <w:r>
        <w:rPr>
          <w:rFonts w:ascii="楷体_GB2312" w:eastAsia="楷体_GB2312" w:hAnsi="楷体_GB2312" w:cs="楷体_GB2312" w:hint="eastAsia"/>
          <w:bCs/>
          <w:color w:val="000000"/>
          <w:sz w:val="32"/>
          <w:szCs w:val="32"/>
        </w:rPr>
        <w:t>（一）机关运行经费支出情况</w:t>
      </w:r>
      <w:bookmarkEnd w:id="53"/>
      <w:r>
        <w:rPr>
          <w:rFonts w:ascii="楷体_GB2312" w:eastAsia="楷体_GB2312" w:hAnsi="楷体_GB2312" w:cs="楷体_GB2312" w:hint="eastAsia"/>
          <w:bCs/>
          <w:color w:val="000000"/>
          <w:sz w:val="32"/>
          <w:szCs w:val="32"/>
        </w:rPr>
        <w:t>。</w:t>
      </w:r>
    </w:p>
    <w:p w:rsidR="00DC701C" w:rsidRDefault="00EE107E">
      <w:pPr>
        <w:spacing w:line="600" w:lineRule="exact"/>
        <w:ind w:firstLineChars="200" w:firstLine="640"/>
        <w:rPr>
          <w:rFonts w:eastAsia="仿宋_GB2312"/>
          <w:color w:val="000000"/>
          <w:sz w:val="32"/>
          <w:szCs w:val="32"/>
        </w:rPr>
      </w:pPr>
      <w:r>
        <w:rPr>
          <w:rFonts w:eastAsia="仿宋_GB2312"/>
          <w:color w:val="000000"/>
          <w:sz w:val="32"/>
          <w:szCs w:val="32"/>
        </w:rPr>
        <w:t>2019</w:t>
      </w:r>
      <w:r>
        <w:rPr>
          <w:rFonts w:eastAsia="仿宋_GB2312"/>
          <w:color w:val="000000"/>
          <w:sz w:val="32"/>
          <w:szCs w:val="32"/>
        </w:rPr>
        <w:t>年，攀枝花市西区商务局机关运行经费支出</w:t>
      </w:r>
      <w:r>
        <w:rPr>
          <w:rFonts w:eastAsia="仿宋_GB2312"/>
          <w:color w:val="000000"/>
          <w:sz w:val="32"/>
          <w:szCs w:val="32"/>
        </w:rPr>
        <w:t>44.78</w:t>
      </w:r>
      <w:r>
        <w:rPr>
          <w:rFonts w:eastAsia="仿宋_GB2312"/>
          <w:color w:val="000000"/>
          <w:sz w:val="32"/>
          <w:szCs w:val="32"/>
        </w:rPr>
        <w:t>万元</w:t>
      </w:r>
      <w:bookmarkStart w:id="54" w:name="_Toc15377223"/>
      <w:r>
        <w:rPr>
          <w:rFonts w:eastAsia="仿宋_GB2312"/>
          <w:color w:val="000000"/>
          <w:sz w:val="32"/>
          <w:szCs w:val="32"/>
        </w:rPr>
        <w:t>。攀枝花市西区商务局于</w:t>
      </w:r>
      <w:r>
        <w:rPr>
          <w:rFonts w:eastAsia="仿宋_GB2312"/>
          <w:color w:val="000000"/>
          <w:sz w:val="32"/>
          <w:szCs w:val="32"/>
        </w:rPr>
        <w:t>2019</w:t>
      </w:r>
      <w:r>
        <w:rPr>
          <w:rFonts w:eastAsia="仿宋_GB2312"/>
          <w:color w:val="000000"/>
          <w:sz w:val="32"/>
          <w:szCs w:val="32"/>
        </w:rPr>
        <w:t>年</w:t>
      </w:r>
      <w:r>
        <w:rPr>
          <w:rFonts w:eastAsia="仿宋_GB2312"/>
          <w:color w:val="000000"/>
          <w:sz w:val="32"/>
          <w:szCs w:val="32"/>
        </w:rPr>
        <w:t>3</w:t>
      </w:r>
      <w:r>
        <w:rPr>
          <w:rFonts w:eastAsia="仿宋_GB2312"/>
          <w:color w:val="000000"/>
          <w:sz w:val="32"/>
          <w:szCs w:val="32"/>
        </w:rPr>
        <w:t>月成立，暂无与</w:t>
      </w:r>
      <w:r>
        <w:rPr>
          <w:rFonts w:eastAsia="仿宋_GB2312"/>
          <w:color w:val="000000"/>
          <w:sz w:val="32"/>
          <w:szCs w:val="32"/>
        </w:rPr>
        <w:t>2018</w:t>
      </w:r>
      <w:r>
        <w:rPr>
          <w:rFonts w:eastAsia="仿宋_GB2312"/>
          <w:color w:val="000000"/>
          <w:sz w:val="32"/>
          <w:szCs w:val="32"/>
        </w:rPr>
        <w:t>年相比数据。</w:t>
      </w:r>
    </w:p>
    <w:p w:rsidR="00DC701C" w:rsidRDefault="00EE107E">
      <w:pPr>
        <w:spacing w:line="60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（二）政府采购支出情况</w:t>
      </w:r>
      <w:bookmarkEnd w:id="54"/>
      <w:r>
        <w:rPr>
          <w:rFonts w:ascii="楷体_GB2312" w:eastAsia="楷体_GB2312" w:hAnsi="楷体_GB2312" w:cs="楷体_GB2312" w:hint="eastAsia"/>
          <w:bCs/>
          <w:color w:val="000000"/>
          <w:sz w:val="32"/>
          <w:szCs w:val="32"/>
        </w:rPr>
        <w:t>。</w:t>
      </w:r>
    </w:p>
    <w:p w:rsidR="00DC701C" w:rsidRDefault="00277535">
      <w:pPr>
        <w:spacing w:line="600" w:lineRule="exact"/>
        <w:ind w:firstLineChars="200" w:firstLine="640"/>
        <w:rPr>
          <w:rFonts w:eastAsia="仿宋_GB2312"/>
          <w:color w:val="000000"/>
          <w:sz w:val="32"/>
          <w:szCs w:val="32"/>
        </w:rPr>
      </w:pPr>
      <w:r>
        <w:rPr>
          <w:rFonts w:eastAsia="仿宋_GB2312" w:hint="eastAsia"/>
          <w:color w:val="000000"/>
          <w:sz w:val="32"/>
          <w:szCs w:val="32"/>
        </w:rPr>
        <w:t>无。</w:t>
      </w:r>
    </w:p>
    <w:p w:rsidR="00DC701C" w:rsidRDefault="00EE107E">
      <w:pPr>
        <w:autoSpaceDE w:val="0"/>
        <w:autoSpaceDN w:val="0"/>
        <w:adjustRightInd w:val="0"/>
        <w:spacing w:line="600" w:lineRule="exact"/>
        <w:ind w:firstLineChars="200" w:firstLine="640"/>
        <w:jc w:val="left"/>
        <w:outlineLvl w:val="2"/>
        <w:rPr>
          <w:rFonts w:ascii="楷体_GB2312" w:eastAsia="楷体_GB2312" w:hAnsi="楷体_GB2312" w:cs="楷体_GB2312"/>
          <w:bCs/>
          <w:color w:val="000000"/>
          <w:sz w:val="32"/>
          <w:szCs w:val="32"/>
        </w:rPr>
      </w:pPr>
      <w:bookmarkStart w:id="55" w:name="_Toc15377224"/>
      <w:r>
        <w:rPr>
          <w:rFonts w:ascii="楷体_GB2312" w:eastAsia="楷体_GB2312" w:hAnsi="楷体_GB2312" w:cs="楷体_GB2312" w:hint="eastAsia"/>
          <w:bCs/>
          <w:color w:val="000000"/>
          <w:sz w:val="32"/>
          <w:szCs w:val="32"/>
        </w:rPr>
        <w:t>（三）国有资产占有使用情况</w:t>
      </w:r>
      <w:bookmarkEnd w:id="55"/>
      <w:r>
        <w:rPr>
          <w:rFonts w:ascii="楷体_GB2312" w:eastAsia="楷体_GB2312" w:hAnsi="楷体_GB2312" w:cs="楷体_GB2312" w:hint="eastAsia"/>
          <w:bCs/>
          <w:color w:val="000000"/>
          <w:sz w:val="32"/>
          <w:szCs w:val="32"/>
        </w:rPr>
        <w:t>。</w:t>
      </w:r>
    </w:p>
    <w:p w:rsidR="00DC701C" w:rsidRDefault="00EE107E">
      <w:pPr>
        <w:autoSpaceDE w:val="0"/>
        <w:autoSpaceDN w:val="0"/>
        <w:adjustRightInd w:val="0"/>
        <w:spacing w:line="600" w:lineRule="exact"/>
        <w:ind w:firstLineChars="200" w:firstLine="640"/>
        <w:jc w:val="left"/>
        <w:rPr>
          <w:rFonts w:eastAsia="仿宋"/>
          <w:b/>
          <w:color w:val="FF0000"/>
          <w:sz w:val="32"/>
          <w:szCs w:val="32"/>
        </w:rPr>
      </w:pPr>
      <w:r>
        <w:rPr>
          <w:rFonts w:eastAsia="仿宋_GB2312"/>
          <w:color w:val="000000"/>
          <w:sz w:val="32"/>
          <w:szCs w:val="32"/>
        </w:rPr>
        <w:t>截至</w:t>
      </w:r>
      <w:r>
        <w:rPr>
          <w:rFonts w:eastAsia="仿宋_GB2312"/>
          <w:color w:val="000000"/>
          <w:sz w:val="32"/>
          <w:szCs w:val="32"/>
        </w:rPr>
        <w:t>2019</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日，攀枝花市西区商务局共有车辆</w:t>
      </w:r>
      <w:r>
        <w:rPr>
          <w:rFonts w:eastAsia="仿宋_GB2312"/>
          <w:color w:val="000000"/>
          <w:sz w:val="32"/>
          <w:szCs w:val="32"/>
        </w:rPr>
        <w:t>0</w:t>
      </w:r>
      <w:r>
        <w:rPr>
          <w:rFonts w:eastAsia="仿宋_GB2312"/>
          <w:color w:val="000000"/>
          <w:sz w:val="32"/>
          <w:szCs w:val="32"/>
        </w:rPr>
        <w:t>辆</w:t>
      </w:r>
      <w:r w:rsidR="00277535">
        <w:rPr>
          <w:rFonts w:eastAsia="仿宋_GB2312" w:hint="eastAsia"/>
          <w:color w:val="000000"/>
          <w:sz w:val="32"/>
          <w:szCs w:val="32"/>
        </w:rPr>
        <w:t>。</w:t>
      </w:r>
    </w:p>
    <w:p w:rsidR="00DC701C" w:rsidRDefault="00EE107E">
      <w:pPr>
        <w:autoSpaceDE w:val="0"/>
        <w:autoSpaceDN w:val="0"/>
        <w:adjustRightInd w:val="0"/>
        <w:spacing w:line="600" w:lineRule="exact"/>
        <w:ind w:firstLineChars="200" w:firstLine="640"/>
        <w:jc w:val="left"/>
        <w:outlineLvl w:val="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（四）预算绩效管理情况。</w:t>
      </w:r>
    </w:p>
    <w:p w:rsidR="00DC701C" w:rsidRDefault="00EE107E">
      <w:pPr>
        <w:spacing w:line="580" w:lineRule="exact"/>
        <w:ind w:firstLineChars="200" w:firstLine="640"/>
        <w:rPr>
          <w:rFonts w:eastAsia="仿宋_GB2312"/>
          <w:sz w:val="32"/>
          <w:szCs w:val="32"/>
        </w:rPr>
      </w:pPr>
      <w:r>
        <w:rPr>
          <w:rFonts w:eastAsia="仿宋_GB2312"/>
          <w:sz w:val="32"/>
          <w:szCs w:val="32"/>
        </w:rPr>
        <w:t>根据预算绩效管理要求，本部门（单位）在年初预算编制阶段，组织对电力供电设施维护保障协调专项经费、项目协调经费、西博会专项经费项目（项目名称）开展了预算事前绩效评估，对</w:t>
      </w:r>
      <w:r>
        <w:rPr>
          <w:rFonts w:eastAsia="仿宋_GB2312"/>
          <w:sz w:val="32"/>
          <w:szCs w:val="32"/>
        </w:rPr>
        <w:t>3</w:t>
      </w:r>
      <w:r>
        <w:rPr>
          <w:rFonts w:eastAsia="仿宋_GB2312"/>
          <w:sz w:val="32"/>
          <w:szCs w:val="32"/>
        </w:rPr>
        <w:t>个项目编制了绩效目标，预算执行过程中，选取</w:t>
      </w:r>
      <w:r>
        <w:rPr>
          <w:rFonts w:eastAsia="仿宋_GB2312"/>
          <w:sz w:val="32"/>
          <w:szCs w:val="32"/>
        </w:rPr>
        <w:t>3</w:t>
      </w:r>
      <w:r>
        <w:rPr>
          <w:rFonts w:eastAsia="仿宋_GB2312"/>
          <w:sz w:val="32"/>
          <w:szCs w:val="32"/>
        </w:rPr>
        <w:t>个项目开展绩效监控，年终执行完毕后，对</w:t>
      </w:r>
      <w:r w:rsidR="00277535">
        <w:rPr>
          <w:rFonts w:eastAsia="仿宋_GB2312" w:hint="eastAsia"/>
          <w:sz w:val="32"/>
          <w:szCs w:val="32"/>
        </w:rPr>
        <w:t>3</w:t>
      </w:r>
      <w:r>
        <w:rPr>
          <w:rFonts w:eastAsia="仿宋_GB2312"/>
          <w:sz w:val="32"/>
          <w:szCs w:val="32"/>
        </w:rPr>
        <w:t>个项目开展了绩效目标完成情况自评。</w:t>
      </w:r>
    </w:p>
    <w:p w:rsidR="00DC701C" w:rsidRDefault="00EE107E">
      <w:pPr>
        <w:spacing w:line="353" w:lineRule="auto"/>
        <w:ind w:firstLineChars="200" w:firstLine="640"/>
        <w:rPr>
          <w:rFonts w:eastAsia="仿宋_GB2312"/>
          <w:sz w:val="32"/>
          <w:szCs w:val="32"/>
        </w:rPr>
      </w:pPr>
      <w:r>
        <w:rPr>
          <w:rFonts w:eastAsia="仿宋_GB2312"/>
          <w:sz w:val="32"/>
          <w:szCs w:val="32"/>
        </w:rPr>
        <w:t>本部门按要求对</w:t>
      </w:r>
      <w:r>
        <w:rPr>
          <w:rFonts w:eastAsia="仿宋_GB2312"/>
          <w:sz w:val="32"/>
          <w:szCs w:val="32"/>
        </w:rPr>
        <w:t>2019</w:t>
      </w:r>
      <w:r>
        <w:rPr>
          <w:rFonts w:eastAsia="仿宋_GB2312"/>
          <w:sz w:val="32"/>
          <w:szCs w:val="32"/>
        </w:rPr>
        <w:t>年部门整体支出开展绩效自评，从评价情况来看：</w:t>
      </w:r>
      <w:r>
        <w:rPr>
          <w:rFonts w:eastAsia="仿宋_GB2312"/>
          <w:color w:val="333333"/>
          <w:sz w:val="32"/>
          <w:szCs w:val="32"/>
        </w:rPr>
        <w:t>按照部门年初目标任务和资金预算，认真</w:t>
      </w:r>
      <w:r>
        <w:rPr>
          <w:rFonts w:eastAsia="仿宋_GB2312"/>
          <w:color w:val="333333"/>
          <w:sz w:val="32"/>
          <w:szCs w:val="32"/>
        </w:rPr>
        <w:lastRenderedPageBreak/>
        <w:t>组织开展</w:t>
      </w:r>
      <w:r>
        <w:rPr>
          <w:rFonts w:eastAsia="仿宋_GB2312"/>
          <w:sz w:val="32"/>
          <w:szCs w:val="32"/>
        </w:rPr>
        <w:t>电力供电设施维护保障协调、西区商贸服务业项目推进以及西博会会展的筹备等工作。召开各类工作会议，安排布置商贸服务业相关工作，打印各类宣传资料，加大对西区的宣传力度。</w:t>
      </w:r>
      <w:r>
        <w:rPr>
          <w:rFonts w:eastAsia="仿宋_GB2312"/>
          <w:sz w:val="32"/>
          <w:szCs w:val="32"/>
        </w:rPr>
        <w:t>2019</w:t>
      </w:r>
      <w:r>
        <w:rPr>
          <w:rFonts w:eastAsia="仿宋_GB2312"/>
          <w:sz w:val="32"/>
          <w:szCs w:val="32"/>
        </w:rPr>
        <w:t>年西区商务局各项工作按年度计划全面完成。部门还自行组织了</w:t>
      </w:r>
      <w:r>
        <w:rPr>
          <w:rFonts w:eastAsia="仿宋_GB2312"/>
          <w:sz w:val="32"/>
          <w:szCs w:val="32"/>
        </w:rPr>
        <w:t>3</w:t>
      </w:r>
      <w:r>
        <w:rPr>
          <w:rFonts w:eastAsia="仿宋_GB2312"/>
          <w:sz w:val="32"/>
          <w:szCs w:val="32"/>
        </w:rPr>
        <w:t>个项目支出绩效评价，从评价情况来看：攀枝花市西区商务局现共有</w:t>
      </w:r>
      <w:r>
        <w:rPr>
          <w:rFonts w:eastAsia="仿宋_GB2312"/>
          <w:sz w:val="32"/>
          <w:szCs w:val="32"/>
        </w:rPr>
        <w:t>3</w:t>
      </w:r>
      <w:r>
        <w:rPr>
          <w:rFonts w:eastAsia="仿宋_GB2312"/>
          <w:sz w:val="32"/>
          <w:szCs w:val="32"/>
        </w:rPr>
        <w:t>项目，完成项目</w:t>
      </w:r>
      <w:r>
        <w:rPr>
          <w:rFonts w:eastAsia="仿宋_GB2312"/>
          <w:sz w:val="32"/>
          <w:szCs w:val="32"/>
        </w:rPr>
        <w:t>3</w:t>
      </w:r>
      <w:r>
        <w:rPr>
          <w:rFonts w:eastAsia="仿宋_GB2312"/>
          <w:sz w:val="32"/>
          <w:szCs w:val="32"/>
        </w:rPr>
        <w:t>个，绩效目标完成情况良好，</w:t>
      </w:r>
      <w:r>
        <w:rPr>
          <w:rFonts w:eastAsia="仿宋_GB2312"/>
          <w:color w:val="333333"/>
          <w:sz w:val="32"/>
          <w:szCs w:val="32"/>
        </w:rPr>
        <w:t>西区商务局在项目推进方面取得了明显的成效，通过</w:t>
      </w:r>
      <w:r>
        <w:rPr>
          <w:rFonts w:eastAsia="仿宋_GB2312"/>
          <w:color w:val="333333"/>
          <w:sz w:val="32"/>
          <w:szCs w:val="32"/>
        </w:rPr>
        <w:t>“</w:t>
      </w:r>
      <w:r>
        <w:rPr>
          <w:rFonts w:eastAsia="仿宋_GB2312"/>
          <w:color w:val="333333"/>
          <w:sz w:val="32"/>
          <w:szCs w:val="32"/>
        </w:rPr>
        <w:t>建立拟升规企业培育库</w:t>
      </w:r>
      <w:r>
        <w:rPr>
          <w:rFonts w:eastAsia="仿宋_GB2312"/>
          <w:color w:val="333333"/>
          <w:sz w:val="32"/>
          <w:szCs w:val="32"/>
        </w:rPr>
        <w:t>”“</w:t>
      </w:r>
      <w:r>
        <w:rPr>
          <w:rFonts w:eastAsia="仿宋_GB2312"/>
          <w:color w:val="333333"/>
          <w:sz w:val="32"/>
          <w:szCs w:val="32"/>
        </w:rPr>
        <w:t>积极上门服务走访</w:t>
      </w:r>
      <w:r>
        <w:rPr>
          <w:rFonts w:eastAsia="仿宋_GB2312"/>
          <w:color w:val="333333"/>
          <w:sz w:val="32"/>
          <w:szCs w:val="32"/>
        </w:rPr>
        <w:t>”“</w:t>
      </w:r>
      <w:r>
        <w:rPr>
          <w:rFonts w:eastAsia="仿宋_GB2312"/>
          <w:color w:val="333333"/>
          <w:sz w:val="32"/>
          <w:szCs w:val="32"/>
        </w:rPr>
        <w:t>开展升规业务培训</w:t>
      </w:r>
      <w:r>
        <w:rPr>
          <w:rFonts w:eastAsia="仿宋_GB2312"/>
          <w:color w:val="333333"/>
          <w:sz w:val="32"/>
          <w:szCs w:val="32"/>
        </w:rPr>
        <w:t>”“</w:t>
      </w:r>
      <w:r>
        <w:rPr>
          <w:rFonts w:eastAsia="仿宋_GB2312"/>
          <w:color w:val="333333"/>
          <w:sz w:val="32"/>
          <w:szCs w:val="32"/>
        </w:rPr>
        <w:t>实事求是应统尽统</w:t>
      </w:r>
      <w:r>
        <w:rPr>
          <w:rFonts w:eastAsia="仿宋_GB2312"/>
          <w:color w:val="333333"/>
          <w:sz w:val="32"/>
          <w:szCs w:val="32"/>
        </w:rPr>
        <w:t>”</w:t>
      </w:r>
      <w:r>
        <w:rPr>
          <w:rFonts w:eastAsia="仿宋_GB2312"/>
          <w:color w:val="333333"/>
          <w:sz w:val="32"/>
          <w:szCs w:val="32"/>
        </w:rPr>
        <w:t>，四措并举狠抓限上商贸企业、限上重点服务企业升规入库工作，壮大我区服务业发展规模，不断做大做强全区</w:t>
      </w:r>
      <w:r>
        <w:rPr>
          <w:rFonts w:eastAsia="仿宋_GB2312"/>
          <w:color w:val="333333"/>
          <w:sz w:val="32"/>
          <w:szCs w:val="32"/>
        </w:rPr>
        <w:t>“</w:t>
      </w:r>
      <w:r>
        <w:rPr>
          <w:rFonts w:eastAsia="仿宋_GB2312"/>
          <w:color w:val="333333"/>
          <w:sz w:val="32"/>
          <w:szCs w:val="32"/>
        </w:rPr>
        <w:t>三产</w:t>
      </w:r>
      <w:r>
        <w:rPr>
          <w:rFonts w:eastAsia="仿宋_GB2312"/>
          <w:color w:val="333333"/>
          <w:sz w:val="32"/>
          <w:szCs w:val="32"/>
        </w:rPr>
        <w:t>”</w:t>
      </w:r>
      <w:r>
        <w:rPr>
          <w:rFonts w:eastAsia="仿宋_GB2312"/>
          <w:color w:val="333333"/>
          <w:sz w:val="32"/>
          <w:szCs w:val="32"/>
        </w:rPr>
        <w:t>经济总量，提升我区</w:t>
      </w:r>
      <w:r>
        <w:rPr>
          <w:rFonts w:eastAsia="仿宋_GB2312"/>
          <w:color w:val="333333"/>
          <w:sz w:val="32"/>
          <w:szCs w:val="32"/>
        </w:rPr>
        <w:t>“</w:t>
      </w:r>
      <w:r>
        <w:rPr>
          <w:rFonts w:eastAsia="仿宋_GB2312"/>
          <w:color w:val="333333"/>
          <w:sz w:val="32"/>
          <w:szCs w:val="32"/>
        </w:rPr>
        <w:t>三产</w:t>
      </w:r>
      <w:r>
        <w:rPr>
          <w:rFonts w:eastAsia="仿宋_GB2312"/>
          <w:color w:val="333333"/>
          <w:sz w:val="32"/>
          <w:szCs w:val="32"/>
        </w:rPr>
        <w:t>”</w:t>
      </w:r>
      <w:r>
        <w:rPr>
          <w:rFonts w:eastAsia="仿宋_GB2312"/>
          <w:color w:val="333333"/>
          <w:sz w:val="32"/>
          <w:szCs w:val="32"/>
        </w:rPr>
        <w:t>经济实力。同时也全面推动西区三产指标的持续发展。在对外宣传方面，极大的</w:t>
      </w:r>
      <w:r>
        <w:rPr>
          <w:rFonts w:eastAsia="仿宋_GB2312"/>
          <w:sz w:val="32"/>
          <w:szCs w:val="32"/>
        </w:rPr>
        <w:t>展示西区近年来在产业结构调整、城市形象升级、继承发扬</w:t>
      </w:r>
      <w:r>
        <w:rPr>
          <w:rFonts w:eastAsia="仿宋_GB2312"/>
          <w:sz w:val="32"/>
          <w:szCs w:val="32"/>
        </w:rPr>
        <w:t>“</w:t>
      </w:r>
      <w:r>
        <w:rPr>
          <w:rFonts w:eastAsia="仿宋_GB2312"/>
          <w:sz w:val="32"/>
          <w:szCs w:val="32"/>
        </w:rPr>
        <w:t>三线精神</w:t>
      </w:r>
      <w:r>
        <w:rPr>
          <w:rFonts w:eastAsia="仿宋_GB2312"/>
          <w:sz w:val="32"/>
          <w:szCs w:val="32"/>
        </w:rPr>
        <w:t>”</w:t>
      </w:r>
      <w:r w:rsidR="00C21612">
        <w:rPr>
          <w:rFonts w:eastAsia="仿宋_GB2312"/>
          <w:sz w:val="32"/>
          <w:szCs w:val="32"/>
        </w:rPr>
        <w:t>等方面取得</w:t>
      </w:r>
      <w:r w:rsidR="00277535">
        <w:rPr>
          <w:rFonts w:eastAsia="仿宋_GB2312"/>
          <w:sz w:val="32"/>
          <w:szCs w:val="32"/>
        </w:rPr>
        <w:t>成效。</w:t>
      </w:r>
    </w:p>
    <w:p w:rsidR="00DC701C" w:rsidRDefault="00EE107E">
      <w:pPr>
        <w:spacing w:line="580" w:lineRule="exact"/>
        <w:ind w:firstLineChars="200" w:firstLine="643"/>
        <w:rPr>
          <w:rFonts w:eastAsia="仿宋_GB2312"/>
          <w:sz w:val="32"/>
          <w:szCs w:val="32"/>
        </w:rPr>
      </w:pPr>
      <w:r>
        <w:rPr>
          <w:rFonts w:ascii="仿宋_GB2312" w:eastAsia="仿宋_GB2312" w:hAnsi="仿宋_GB2312" w:cs="仿宋_GB2312" w:hint="eastAsia"/>
          <w:b/>
          <w:bCs/>
          <w:sz w:val="32"/>
          <w:szCs w:val="32"/>
        </w:rPr>
        <w:t>1.项目绩效目标完成情况。</w:t>
      </w:r>
      <w:r>
        <w:rPr>
          <w:rFonts w:ascii="仿宋_GB2312" w:eastAsia="仿宋_GB2312" w:hAnsi="仿宋_GB2312" w:cs="仿宋_GB2312" w:hint="eastAsia"/>
          <w:b/>
          <w:bCs/>
          <w:sz w:val="32"/>
          <w:szCs w:val="32"/>
        </w:rPr>
        <w:br/>
      </w:r>
      <w:r>
        <w:rPr>
          <w:rFonts w:eastAsia="仿宋_GB2312"/>
          <w:sz w:val="32"/>
          <w:szCs w:val="32"/>
        </w:rPr>
        <w:t xml:space="preserve">    </w:t>
      </w:r>
      <w:r>
        <w:rPr>
          <w:rFonts w:eastAsia="仿宋_GB2312"/>
          <w:sz w:val="32"/>
          <w:szCs w:val="32"/>
        </w:rPr>
        <w:t>本部门在</w:t>
      </w:r>
      <w:r>
        <w:rPr>
          <w:rFonts w:eastAsia="仿宋_GB2312"/>
          <w:sz w:val="32"/>
          <w:szCs w:val="32"/>
        </w:rPr>
        <w:t>2019</w:t>
      </w:r>
      <w:r>
        <w:rPr>
          <w:rFonts w:eastAsia="仿宋_GB2312"/>
          <w:sz w:val="32"/>
          <w:szCs w:val="32"/>
        </w:rPr>
        <w:t>年度部门决算中反映</w:t>
      </w:r>
      <w:r>
        <w:rPr>
          <w:rFonts w:eastAsia="仿宋_GB2312"/>
          <w:sz w:val="32"/>
          <w:szCs w:val="32"/>
        </w:rPr>
        <w:t>“</w:t>
      </w:r>
      <w:r>
        <w:rPr>
          <w:rFonts w:eastAsia="仿宋_GB2312"/>
          <w:sz w:val="32"/>
          <w:szCs w:val="32"/>
        </w:rPr>
        <w:t>电力供电设施维护保障协调专项经费</w:t>
      </w:r>
      <w:r>
        <w:rPr>
          <w:rFonts w:eastAsia="仿宋_GB2312"/>
          <w:sz w:val="32"/>
          <w:szCs w:val="32"/>
        </w:rPr>
        <w:t>”“</w:t>
      </w:r>
      <w:r>
        <w:rPr>
          <w:rFonts w:eastAsia="仿宋_GB2312"/>
          <w:sz w:val="32"/>
          <w:szCs w:val="32"/>
        </w:rPr>
        <w:t>项目协调经费</w:t>
      </w:r>
      <w:r>
        <w:rPr>
          <w:rFonts w:eastAsia="仿宋_GB2312"/>
          <w:sz w:val="32"/>
          <w:szCs w:val="32"/>
        </w:rPr>
        <w:t>”“</w:t>
      </w:r>
      <w:r>
        <w:rPr>
          <w:rFonts w:eastAsia="仿宋_GB2312"/>
          <w:sz w:val="32"/>
          <w:szCs w:val="32"/>
        </w:rPr>
        <w:t>西博会专项经费</w:t>
      </w:r>
      <w:r>
        <w:rPr>
          <w:rFonts w:eastAsia="仿宋_GB2312"/>
          <w:sz w:val="32"/>
          <w:szCs w:val="32"/>
        </w:rPr>
        <w:t>”3</w:t>
      </w:r>
      <w:r>
        <w:rPr>
          <w:rFonts w:eastAsia="仿宋_GB2312"/>
          <w:sz w:val="32"/>
          <w:szCs w:val="32"/>
        </w:rPr>
        <w:t>个项目绩效目标实际完成情况。</w:t>
      </w:r>
    </w:p>
    <w:p w:rsidR="00277535" w:rsidRDefault="00EE107E">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）电力供电设施维护保障协调专项经费项目绩效目标完成情况综述。项目全年预算数</w:t>
      </w:r>
      <w:r>
        <w:rPr>
          <w:rFonts w:eastAsia="仿宋_GB2312"/>
          <w:sz w:val="32"/>
          <w:szCs w:val="32"/>
        </w:rPr>
        <w:t>9.71</w:t>
      </w:r>
      <w:r>
        <w:rPr>
          <w:rFonts w:eastAsia="仿宋_GB2312"/>
          <w:sz w:val="32"/>
          <w:szCs w:val="32"/>
        </w:rPr>
        <w:t>万元，执行数为</w:t>
      </w:r>
      <w:r>
        <w:rPr>
          <w:rFonts w:eastAsia="仿宋_GB2312"/>
          <w:sz w:val="32"/>
          <w:szCs w:val="32"/>
        </w:rPr>
        <w:t>4.42</w:t>
      </w:r>
      <w:r>
        <w:rPr>
          <w:rFonts w:eastAsia="仿宋_GB2312"/>
          <w:sz w:val="32"/>
          <w:szCs w:val="32"/>
        </w:rPr>
        <w:t>万元，完成预算的</w:t>
      </w:r>
      <w:r>
        <w:rPr>
          <w:rFonts w:eastAsia="仿宋_GB2312"/>
          <w:sz w:val="32"/>
          <w:szCs w:val="32"/>
        </w:rPr>
        <w:t>45.52%</w:t>
      </w:r>
      <w:r>
        <w:rPr>
          <w:rFonts w:eastAsia="仿宋_GB2312"/>
          <w:sz w:val="32"/>
          <w:szCs w:val="32"/>
        </w:rPr>
        <w:t>。通过项目实施，升级更新了城镇、农村输电设施设备，减少用电安全隐患，避免生命财产安全事故，满足人民群众生产生活日益增长的用电需求。</w:t>
      </w:r>
    </w:p>
    <w:p w:rsidR="00277535" w:rsidRDefault="00EE107E">
      <w:pPr>
        <w:spacing w:line="58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2</w:t>
      </w:r>
      <w:r>
        <w:rPr>
          <w:rFonts w:eastAsia="仿宋_GB2312"/>
          <w:sz w:val="32"/>
          <w:szCs w:val="32"/>
        </w:rPr>
        <w:t>）项目协调经费项目绩效目标完成情况综述。项目全年预算数</w:t>
      </w:r>
      <w:r>
        <w:rPr>
          <w:rFonts w:eastAsia="仿宋_GB2312"/>
          <w:sz w:val="32"/>
          <w:szCs w:val="32"/>
        </w:rPr>
        <w:t>5.32</w:t>
      </w:r>
      <w:r>
        <w:rPr>
          <w:rFonts w:eastAsia="仿宋_GB2312"/>
          <w:sz w:val="32"/>
          <w:szCs w:val="32"/>
        </w:rPr>
        <w:t>万元，执行数为</w:t>
      </w:r>
      <w:r>
        <w:rPr>
          <w:rFonts w:eastAsia="仿宋_GB2312"/>
          <w:sz w:val="32"/>
          <w:szCs w:val="32"/>
        </w:rPr>
        <w:t>4.08</w:t>
      </w:r>
      <w:r>
        <w:rPr>
          <w:rFonts w:eastAsia="仿宋_GB2312"/>
          <w:sz w:val="32"/>
          <w:szCs w:val="32"/>
        </w:rPr>
        <w:t>万元，完成预算的</w:t>
      </w:r>
      <w:r>
        <w:rPr>
          <w:rFonts w:eastAsia="仿宋_GB2312"/>
          <w:sz w:val="32"/>
          <w:szCs w:val="32"/>
        </w:rPr>
        <w:t>76.69%</w:t>
      </w:r>
      <w:r>
        <w:rPr>
          <w:rFonts w:eastAsia="仿宋_GB2312"/>
          <w:sz w:val="32"/>
          <w:szCs w:val="32"/>
        </w:rPr>
        <w:t>。通过项目实施，推进了辖区限上服务业</w:t>
      </w:r>
      <w:r>
        <w:rPr>
          <w:rFonts w:eastAsia="仿宋_GB2312"/>
          <w:sz w:val="32"/>
          <w:szCs w:val="32"/>
        </w:rPr>
        <w:t>15</w:t>
      </w:r>
      <w:r>
        <w:rPr>
          <w:rFonts w:eastAsia="仿宋_GB2312"/>
          <w:sz w:val="32"/>
          <w:szCs w:val="32"/>
        </w:rPr>
        <w:t>户、限上商贸业</w:t>
      </w:r>
      <w:r>
        <w:rPr>
          <w:rFonts w:eastAsia="仿宋_GB2312"/>
          <w:sz w:val="32"/>
          <w:szCs w:val="32"/>
        </w:rPr>
        <w:t>41</w:t>
      </w:r>
      <w:r>
        <w:rPr>
          <w:rFonts w:eastAsia="仿宋_GB2312"/>
          <w:sz w:val="32"/>
          <w:szCs w:val="32"/>
        </w:rPr>
        <w:t>户企业的协调发展工作。</w:t>
      </w:r>
    </w:p>
    <w:p w:rsidR="00DC701C" w:rsidRDefault="00EE107E">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）西博会专项经费项目绩效目标完成情况综述。项目全年预算数</w:t>
      </w:r>
      <w:r>
        <w:rPr>
          <w:rFonts w:eastAsia="仿宋_GB2312"/>
          <w:sz w:val="32"/>
          <w:szCs w:val="32"/>
        </w:rPr>
        <w:t>12</w:t>
      </w:r>
      <w:r>
        <w:rPr>
          <w:rFonts w:eastAsia="仿宋_GB2312"/>
          <w:sz w:val="32"/>
          <w:szCs w:val="32"/>
        </w:rPr>
        <w:t>万元，执行数为</w:t>
      </w:r>
      <w:r>
        <w:rPr>
          <w:rFonts w:eastAsia="仿宋_GB2312"/>
          <w:sz w:val="32"/>
          <w:szCs w:val="32"/>
        </w:rPr>
        <w:t>2.66</w:t>
      </w:r>
      <w:r>
        <w:rPr>
          <w:rFonts w:eastAsia="仿宋_GB2312"/>
          <w:sz w:val="32"/>
          <w:szCs w:val="32"/>
        </w:rPr>
        <w:t>万元，完成预算的</w:t>
      </w:r>
      <w:r>
        <w:rPr>
          <w:rFonts w:eastAsia="仿宋_GB2312"/>
          <w:sz w:val="32"/>
          <w:szCs w:val="32"/>
        </w:rPr>
        <w:t>22.17%</w:t>
      </w:r>
      <w:r>
        <w:rPr>
          <w:rFonts w:eastAsia="仿宋_GB2312"/>
          <w:sz w:val="32"/>
          <w:szCs w:val="32"/>
        </w:rPr>
        <w:t>。通过项目实施，保障了</w:t>
      </w:r>
      <w:r>
        <w:rPr>
          <w:rFonts w:eastAsia="仿宋_GB2312"/>
          <w:sz w:val="32"/>
          <w:szCs w:val="32"/>
        </w:rPr>
        <w:t>2019</w:t>
      </w:r>
      <w:r>
        <w:rPr>
          <w:rFonts w:eastAsia="仿宋_GB2312"/>
          <w:sz w:val="32"/>
          <w:szCs w:val="32"/>
        </w:rPr>
        <w:t>年西部博览会布展工作，对西区经济社会发展、人文地理、旅游等进行宣传，并以此为契机，加强西区招商工作。</w:t>
      </w:r>
    </w:p>
    <w:tbl>
      <w:tblPr>
        <w:tblpPr w:leftFromText="180" w:rightFromText="180" w:vertAnchor="text" w:horzAnchor="page" w:tblpXSpec="center" w:tblpY="423"/>
        <w:tblOverlap w:val="never"/>
        <w:tblW w:w="10133" w:type="dxa"/>
        <w:jc w:val="center"/>
        <w:tblLayout w:type="fixed"/>
        <w:tblCellMar>
          <w:left w:w="0" w:type="dxa"/>
          <w:right w:w="0" w:type="dxa"/>
        </w:tblCellMar>
        <w:tblLook w:val="04A0"/>
      </w:tblPr>
      <w:tblGrid>
        <w:gridCol w:w="658"/>
        <w:gridCol w:w="43"/>
        <w:gridCol w:w="1056"/>
        <w:gridCol w:w="1383"/>
        <w:gridCol w:w="2034"/>
        <w:gridCol w:w="1818"/>
        <w:gridCol w:w="3141"/>
      </w:tblGrid>
      <w:tr w:rsidR="00DC701C">
        <w:trPr>
          <w:trHeight w:val="1034"/>
          <w:jc w:val="center"/>
        </w:trPr>
        <w:tc>
          <w:tcPr>
            <w:tcW w:w="10133" w:type="dxa"/>
            <w:gridSpan w:val="7"/>
            <w:tcBorders>
              <w:top w:val="nil"/>
              <w:left w:val="nil"/>
              <w:bottom w:val="nil"/>
              <w:right w:val="nil"/>
            </w:tcBorders>
            <w:tcMar>
              <w:top w:w="15" w:type="dxa"/>
              <w:left w:w="15" w:type="dxa"/>
              <w:right w:w="15" w:type="dxa"/>
            </w:tcMar>
            <w:vAlign w:val="center"/>
          </w:tcPr>
          <w:p w:rsidR="00DC701C" w:rsidRDefault="00EE107E">
            <w:pPr>
              <w:widowControl/>
              <w:jc w:val="center"/>
              <w:textAlignment w:val="center"/>
              <w:rPr>
                <w:color w:val="000000"/>
                <w:sz w:val="36"/>
                <w:szCs w:val="36"/>
              </w:rPr>
            </w:pPr>
            <w:r>
              <w:rPr>
                <w:rFonts w:ascii="方正小标宋_GBK" w:eastAsia="方正小标宋_GBK" w:hAnsi="方正小标宋_GBK" w:cs="方正小标宋_GBK" w:hint="eastAsia"/>
                <w:b/>
                <w:bCs/>
                <w:color w:val="000000"/>
                <w:kern w:val="0"/>
                <w:sz w:val="32"/>
                <w:szCs w:val="32"/>
              </w:rPr>
              <w:t>项目绩效目标完成情况表</w:t>
            </w:r>
            <w:r>
              <w:rPr>
                <w:rFonts w:ascii="方正小标宋_GBK" w:eastAsia="方正小标宋_GBK" w:hAnsi="方正小标宋_GBK" w:cs="方正小标宋_GBK" w:hint="eastAsia"/>
                <w:b/>
                <w:bCs/>
                <w:color w:val="000000"/>
                <w:kern w:val="0"/>
                <w:sz w:val="32"/>
                <w:szCs w:val="32"/>
              </w:rPr>
              <w:br/>
            </w:r>
            <w:r>
              <w:rPr>
                <w:rFonts w:eastAsia="方正小标宋_GBK"/>
                <w:color w:val="000000"/>
                <w:kern w:val="0"/>
                <w:sz w:val="32"/>
                <w:szCs w:val="32"/>
              </w:rPr>
              <w:t xml:space="preserve">(2019 </w:t>
            </w:r>
            <w:r>
              <w:rPr>
                <w:rFonts w:ascii="方正小标宋_GBK" w:eastAsia="方正小标宋_GBK" w:hAnsi="方正小标宋_GBK" w:cs="方正小标宋_GBK" w:hint="eastAsia"/>
                <w:color w:val="000000"/>
                <w:kern w:val="0"/>
                <w:sz w:val="32"/>
                <w:szCs w:val="32"/>
              </w:rPr>
              <w:t>年度)</w:t>
            </w:r>
          </w:p>
        </w:tc>
      </w:tr>
      <w:tr w:rsidR="00DC701C">
        <w:trPr>
          <w:trHeight w:val="276"/>
          <w:jc w:val="center"/>
        </w:trPr>
        <w:tc>
          <w:tcPr>
            <w:tcW w:w="314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项目名称</w:t>
            </w:r>
          </w:p>
        </w:tc>
        <w:tc>
          <w:tcPr>
            <w:tcW w:w="69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电力供电设施维护保障协调专项经费</w:t>
            </w:r>
          </w:p>
        </w:tc>
      </w:tr>
      <w:tr w:rsidR="00DC701C">
        <w:trPr>
          <w:trHeight w:val="276"/>
          <w:jc w:val="center"/>
        </w:trPr>
        <w:tc>
          <w:tcPr>
            <w:tcW w:w="314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预算单位</w:t>
            </w:r>
          </w:p>
        </w:tc>
        <w:tc>
          <w:tcPr>
            <w:tcW w:w="69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攀枝花市西区商务局</w:t>
            </w:r>
          </w:p>
        </w:tc>
      </w:tr>
      <w:tr w:rsidR="00DC701C">
        <w:trPr>
          <w:trHeight w:val="276"/>
          <w:jc w:val="center"/>
        </w:trPr>
        <w:tc>
          <w:tcPr>
            <w:tcW w:w="6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预算执行情况</w:t>
            </w:r>
            <w:r>
              <w:rPr>
                <w:rFonts w:eastAsia="仿宋_GB2312"/>
                <w:color w:val="000000"/>
                <w:kern w:val="0"/>
                <w:sz w:val="24"/>
              </w:rPr>
              <w:t>(</w:t>
            </w:r>
            <w:r>
              <w:rPr>
                <w:rFonts w:eastAsia="仿宋_GB2312"/>
                <w:color w:val="000000"/>
                <w:kern w:val="0"/>
                <w:sz w:val="24"/>
              </w:rPr>
              <w:t>万元</w:t>
            </w:r>
            <w:r>
              <w:rPr>
                <w:rFonts w:eastAsia="仿宋_GB2312"/>
                <w:color w:val="000000"/>
                <w:kern w:val="0"/>
                <w:sz w:val="24"/>
              </w:rPr>
              <w:t>)</w:t>
            </w:r>
          </w:p>
        </w:tc>
        <w:tc>
          <w:tcPr>
            <w:tcW w:w="24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预算数</w:t>
            </w:r>
            <w:r>
              <w:rPr>
                <w:rFonts w:eastAsia="仿宋_GB2312"/>
                <w:color w:val="000000"/>
                <w:kern w:val="0"/>
                <w:sz w:val="24"/>
              </w:rPr>
              <w:t>:</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9.71</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执行数</w:t>
            </w:r>
            <w:r>
              <w:rPr>
                <w:rFonts w:eastAsia="仿宋_GB2312"/>
                <w:color w:val="000000"/>
                <w:kern w:val="0"/>
                <w:sz w:val="24"/>
              </w:rPr>
              <w:t>:</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4.42</w:t>
            </w:r>
          </w:p>
        </w:tc>
      </w:tr>
      <w:tr w:rsidR="00DC701C">
        <w:trPr>
          <w:trHeight w:val="276"/>
          <w:jc w:val="center"/>
        </w:trPr>
        <w:tc>
          <w:tcPr>
            <w:tcW w:w="6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jc w:val="center"/>
              <w:rPr>
                <w:rFonts w:eastAsia="仿宋_GB2312"/>
                <w:color w:val="000000"/>
                <w:sz w:val="24"/>
              </w:rPr>
            </w:pPr>
          </w:p>
        </w:tc>
        <w:tc>
          <w:tcPr>
            <w:tcW w:w="24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9.71</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4.42</w:t>
            </w:r>
          </w:p>
        </w:tc>
      </w:tr>
      <w:tr w:rsidR="00DC701C">
        <w:trPr>
          <w:trHeight w:val="1511"/>
          <w:jc w:val="center"/>
        </w:trPr>
        <w:tc>
          <w:tcPr>
            <w:tcW w:w="6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jc w:val="center"/>
              <w:rPr>
                <w:rFonts w:eastAsia="仿宋_GB2312"/>
                <w:color w:val="000000"/>
                <w:sz w:val="24"/>
              </w:rPr>
            </w:pPr>
          </w:p>
        </w:tc>
        <w:tc>
          <w:tcPr>
            <w:tcW w:w="24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0</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sz w:val="24"/>
              </w:rPr>
              <w:t>0</w:t>
            </w:r>
          </w:p>
        </w:tc>
      </w:tr>
      <w:tr w:rsidR="00DC701C">
        <w:trPr>
          <w:trHeight w:val="276"/>
          <w:jc w:val="center"/>
        </w:trPr>
        <w:tc>
          <w:tcPr>
            <w:tcW w:w="6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年度目标完成情况</w:t>
            </w:r>
          </w:p>
        </w:tc>
        <w:tc>
          <w:tcPr>
            <w:tcW w:w="451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预期目标</w:t>
            </w:r>
          </w:p>
        </w:tc>
        <w:tc>
          <w:tcPr>
            <w:tcW w:w="4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实际完成目标</w:t>
            </w:r>
          </w:p>
        </w:tc>
      </w:tr>
      <w:tr w:rsidR="00DC701C">
        <w:trPr>
          <w:trHeight w:val="1159"/>
          <w:jc w:val="center"/>
        </w:trPr>
        <w:tc>
          <w:tcPr>
            <w:tcW w:w="6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jc w:val="center"/>
              <w:rPr>
                <w:rFonts w:eastAsia="仿宋_GB2312"/>
                <w:color w:val="000000"/>
                <w:sz w:val="24"/>
              </w:rPr>
            </w:pPr>
          </w:p>
        </w:tc>
        <w:tc>
          <w:tcPr>
            <w:tcW w:w="451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升级更新城镇、农村输电设施设备，减少用电安全隐患，避免生命财产安全事故，满足人民群众生产生活日益增长的用电需求。</w:t>
            </w:r>
          </w:p>
        </w:tc>
        <w:tc>
          <w:tcPr>
            <w:tcW w:w="4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升级更新城镇、农村输电设施设备，减少用电安全隐患，避免生命财产安全事故，满足人民群众生产生活日益增长的用电需求。</w:t>
            </w:r>
          </w:p>
        </w:tc>
      </w:tr>
      <w:tr w:rsidR="00DC701C">
        <w:trPr>
          <w:trHeight w:val="1042"/>
          <w:jc w:val="center"/>
        </w:trPr>
        <w:tc>
          <w:tcPr>
            <w:tcW w:w="65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绩效指标完成情况</w:t>
            </w:r>
          </w:p>
        </w:tc>
        <w:tc>
          <w:tcPr>
            <w:tcW w:w="1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一级指标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二级指标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三级指标</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预期指标值</w:t>
            </w:r>
            <w:r>
              <w:rPr>
                <w:rFonts w:eastAsia="仿宋_GB2312"/>
                <w:color w:val="000000"/>
                <w:kern w:val="0"/>
                <w:sz w:val="24"/>
              </w:rPr>
              <w:t>(</w:t>
            </w:r>
            <w:r>
              <w:rPr>
                <w:rFonts w:eastAsia="仿宋_GB2312"/>
                <w:color w:val="000000"/>
                <w:kern w:val="0"/>
                <w:sz w:val="24"/>
              </w:rPr>
              <w:t>包含数字及文字描述</w:t>
            </w:r>
            <w:r>
              <w:rPr>
                <w:rFonts w:eastAsia="仿宋_GB2312"/>
                <w:color w:val="000000"/>
                <w:kern w:val="0"/>
                <w:sz w:val="24"/>
              </w:rPr>
              <w:t>)</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实际完成指标值</w:t>
            </w:r>
            <w:r>
              <w:rPr>
                <w:rFonts w:eastAsia="仿宋_GB2312"/>
                <w:color w:val="000000"/>
                <w:kern w:val="0"/>
                <w:sz w:val="24"/>
              </w:rPr>
              <w:t>(</w:t>
            </w:r>
            <w:r>
              <w:rPr>
                <w:rFonts w:eastAsia="仿宋_GB2312"/>
                <w:color w:val="000000"/>
                <w:kern w:val="0"/>
                <w:sz w:val="24"/>
              </w:rPr>
              <w:t>包含数字及文字描述</w:t>
            </w:r>
            <w:r>
              <w:rPr>
                <w:rFonts w:eastAsia="仿宋_GB2312"/>
                <w:color w:val="000000"/>
                <w:kern w:val="0"/>
                <w:sz w:val="24"/>
              </w:rPr>
              <w:t>)</w:t>
            </w:r>
          </w:p>
        </w:tc>
      </w:tr>
      <w:tr w:rsidR="00DC701C">
        <w:trPr>
          <w:trHeight w:val="953"/>
          <w:jc w:val="center"/>
        </w:trPr>
        <w:tc>
          <w:tcPr>
            <w:tcW w:w="658"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数量指标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辖区用电居民</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30000</w:t>
            </w:r>
            <w:r>
              <w:rPr>
                <w:rFonts w:eastAsia="仿宋_GB2312"/>
                <w:color w:val="000000"/>
                <w:sz w:val="24"/>
              </w:rPr>
              <w:t>户</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确保了辖区</w:t>
            </w:r>
            <w:r>
              <w:rPr>
                <w:rFonts w:eastAsia="仿宋_GB2312"/>
                <w:color w:val="000000"/>
                <w:sz w:val="24"/>
              </w:rPr>
              <w:t>30000</w:t>
            </w:r>
            <w:r>
              <w:rPr>
                <w:rFonts w:eastAsia="仿宋_GB2312"/>
                <w:color w:val="000000"/>
                <w:sz w:val="24"/>
              </w:rPr>
              <w:t>户居民用电</w:t>
            </w:r>
          </w:p>
        </w:tc>
      </w:tr>
      <w:tr w:rsidR="00DC701C">
        <w:trPr>
          <w:trHeight w:val="1297"/>
          <w:jc w:val="center"/>
        </w:trPr>
        <w:tc>
          <w:tcPr>
            <w:tcW w:w="65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数量指标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西区老旧（弃管）合表小区供配电设施改造项目</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总</w:t>
            </w:r>
            <w:r>
              <w:rPr>
                <w:rFonts w:eastAsia="仿宋_GB2312"/>
                <w:color w:val="000000"/>
                <w:sz w:val="24"/>
              </w:rPr>
              <w:t>1996</w:t>
            </w:r>
            <w:r>
              <w:rPr>
                <w:rFonts w:eastAsia="仿宋_GB2312"/>
                <w:color w:val="000000"/>
                <w:sz w:val="24"/>
              </w:rPr>
              <w:t>户，</w:t>
            </w:r>
            <w:r>
              <w:rPr>
                <w:rFonts w:eastAsia="仿宋_GB2312"/>
                <w:color w:val="000000"/>
                <w:sz w:val="24"/>
              </w:rPr>
              <w:t>2019</w:t>
            </w:r>
            <w:r>
              <w:rPr>
                <w:rFonts w:eastAsia="仿宋_GB2312"/>
                <w:color w:val="000000"/>
                <w:sz w:val="24"/>
              </w:rPr>
              <w:t>年改造</w:t>
            </w:r>
            <w:r>
              <w:rPr>
                <w:rFonts w:eastAsia="仿宋_GB2312"/>
                <w:color w:val="000000"/>
                <w:sz w:val="24"/>
              </w:rPr>
              <w:t>800</w:t>
            </w:r>
            <w:r>
              <w:rPr>
                <w:rFonts w:eastAsia="仿宋_GB2312"/>
                <w:color w:val="000000"/>
                <w:sz w:val="24"/>
              </w:rPr>
              <w:t>户</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已完成，按进度推进</w:t>
            </w:r>
          </w:p>
        </w:tc>
      </w:tr>
      <w:tr w:rsidR="00DC701C">
        <w:trPr>
          <w:trHeight w:val="1042"/>
          <w:jc w:val="center"/>
        </w:trPr>
        <w:tc>
          <w:tcPr>
            <w:tcW w:w="65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数量指标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攀钢电厂</w:t>
            </w:r>
            <w:r>
              <w:rPr>
                <w:rFonts w:eastAsia="仿宋_GB2312"/>
                <w:color w:val="000000"/>
                <w:sz w:val="24"/>
              </w:rPr>
              <w:t>3*100MW</w:t>
            </w:r>
            <w:r>
              <w:rPr>
                <w:rFonts w:eastAsia="仿宋_GB2312"/>
                <w:color w:val="000000"/>
                <w:sz w:val="24"/>
              </w:rPr>
              <w:t>机组关停</w:t>
            </w:r>
            <w:r>
              <w:rPr>
                <w:rFonts w:eastAsia="仿宋_GB2312"/>
                <w:color w:val="000000"/>
                <w:sz w:val="24"/>
              </w:rPr>
              <w:t>110KV</w:t>
            </w:r>
            <w:r>
              <w:rPr>
                <w:rFonts w:eastAsia="仿宋_GB2312"/>
                <w:color w:val="000000"/>
                <w:sz w:val="24"/>
              </w:rPr>
              <w:t>线路改接工程</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项目改造</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已完成，按进度推进</w:t>
            </w:r>
          </w:p>
        </w:tc>
      </w:tr>
      <w:tr w:rsidR="00DC701C">
        <w:trPr>
          <w:trHeight w:val="1042"/>
          <w:jc w:val="center"/>
        </w:trPr>
        <w:tc>
          <w:tcPr>
            <w:tcW w:w="65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kern w:val="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质量指标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协调电力保障</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确保辖区企业、居民用电</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确保了辖区企业、居民用电</w:t>
            </w:r>
          </w:p>
        </w:tc>
      </w:tr>
      <w:tr w:rsidR="00DC701C">
        <w:trPr>
          <w:trHeight w:val="1042"/>
          <w:jc w:val="center"/>
        </w:trPr>
        <w:tc>
          <w:tcPr>
            <w:tcW w:w="65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时效指标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电力设施改造</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2019</w:t>
            </w:r>
            <w:r>
              <w:rPr>
                <w:rFonts w:eastAsia="仿宋_GB2312"/>
                <w:color w:val="000000"/>
                <w:sz w:val="24"/>
              </w:rPr>
              <w:t>年</w:t>
            </w:r>
            <w:r>
              <w:rPr>
                <w:rFonts w:eastAsia="仿宋_GB2312"/>
                <w:color w:val="000000"/>
                <w:sz w:val="24"/>
              </w:rPr>
              <w:t>800</w:t>
            </w:r>
            <w:r>
              <w:rPr>
                <w:rFonts w:eastAsia="仿宋_GB2312"/>
                <w:color w:val="000000"/>
                <w:sz w:val="24"/>
              </w:rPr>
              <w:t>户</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完成</w:t>
            </w:r>
          </w:p>
        </w:tc>
      </w:tr>
      <w:tr w:rsidR="00DC701C">
        <w:trPr>
          <w:trHeight w:val="1042"/>
          <w:jc w:val="center"/>
        </w:trPr>
        <w:tc>
          <w:tcPr>
            <w:tcW w:w="65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成本指标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编制方案及印刷费</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编制电力相关方案：</w:t>
            </w:r>
            <w:r>
              <w:rPr>
                <w:rFonts w:eastAsia="仿宋_GB2312"/>
                <w:color w:val="000000"/>
                <w:sz w:val="24"/>
              </w:rPr>
              <w:t>1</w:t>
            </w:r>
            <w:r>
              <w:rPr>
                <w:rFonts w:eastAsia="仿宋_GB2312"/>
                <w:color w:val="000000"/>
                <w:sz w:val="24"/>
              </w:rPr>
              <w:t>、专家评审费</w:t>
            </w:r>
            <w:r>
              <w:rPr>
                <w:rFonts w:eastAsia="仿宋_GB2312"/>
                <w:color w:val="000000"/>
                <w:sz w:val="24"/>
              </w:rPr>
              <w:t>10000</w:t>
            </w:r>
            <w:r>
              <w:rPr>
                <w:rFonts w:eastAsia="仿宋_GB2312"/>
                <w:color w:val="000000"/>
                <w:sz w:val="24"/>
              </w:rPr>
              <w:t>元；</w:t>
            </w:r>
            <w:r>
              <w:rPr>
                <w:rFonts w:eastAsia="仿宋_GB2312"/>
                <w:color w:val="000000"/>
                <w:sz w:val="24"/>
              </w:rPr>
              <w:t>2</w:t>
            </w:r>
            <w:r>
              <w:rPr>
                <w:rFonts w:eastAsia="仿宋_GB2312"/>
                <w:color w:val="000000"/>
                <w:sz w:val="24"/>
              </w:rPr>
              <w:t>、编制及印刷费</w:t>
            </w:r>
            <w:r>
              <w:rPr>
                <w:rFonts w:eastAsia="仿宋_GB2312"/>
                <w:color w:val="000000"/>
                <w:sz w:val="24"/>
              </w:rPr>
              <w:t>16800</w:t>
            </w:r>
            <w:r>
              <w:rPr>
                <w:rFonts w:eastAsia="仿宋_GB2312"/>
                <w:color w:val="000000"/>
                <w:sz w:val="24"/>
              </w:rPr>
              <w:t>元。</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支付编制及印刷费</w:t>
            </w:r>
            <w:r>
              <w:rPr>
                <w:rFonts w:eastAsia="仿宋_GB2312"/>
                <w:color w:val="000000"/>
                <w:sz w:val="24"/>
              </w:rPr>
              <w:t>4.42</w:t>
            </w:r>
            <w:r>
              <w:rPr>
                <w:rFonts w:eastAsia="仿宋_GB2312"/>
                <w:color w:val="000000"/>
                <w:sz w:val="24"/>
              </w:rPr>
              <w:t>万元</w:t>
            </w:r>
          </w:p>
        </w:tc>
      </w:tr>
      <w:tr w:rsidR="00DC701C">
        <w:trPr>
          <w:trHeight w:val="1042"/>
          <w:jc w:val="center"/>
        </w:trPr>
        <w:tc>
          <w:tcPr>
            <w:tcW w:w="65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效益指标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经济效益</w:t>
            </w:r>
          </w:p>
          <w:p w:rsidR="00DC701C" w:rsidRDefault="00EE107E">
            <w:pPr>
              <w:widowControl/>
              <w:jc w:val="center"/>
              <w:textAlignment w:val="center"/>
              <w:rPr>
                <w:rFonts w:eastAsia="仿宋_GB2312"/>
                <w:color w:val="000000"/>
                <w:sz w:val="24"/>
              </w:rPr>
            </w:pPr>
            <w:r>
              <w:rPr>
                <w:rFonts w:eastAsia="仿宋_GB2312"/>
                <w:color w:val="000000"/>
                <w:sz w:val="24"/>
              </w:rPr>
              <w:t>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满足招商引资需求</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为项目有效引进提供基础保障</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rsidP="00277535">
            <w:pPr>
              <w:widowControl/>
              <w:jc w:val="center"/>
              <w:textAlignment w:val="center"/>
              <w:rPr>
                <w:rFonts w:eastAsia="仿宋_GB2312"/>
                <w:color w:val="000000"/>
                <w:sz w:val="24"/>
              </w:rPr>
            </w:pPr>
            <w:r>
              <w:rPr>
                <w:rFonts w:eastAsia="仿宋_GB2312"/>
                <w:color w:val="000000"/>
                <w:sz w:val="24"/>
              </w:rPr>
              <w:t>对全区直购电企业进行</w:t>
            </w:r>
            <w:r>
              <w:rPr>
                <w:rFonts w:eastAsia="仿宋_GB2312"/>
                <w:color w:val="000000"/>
                <w:sz w:val="24"/>
              </w:rPr>
              <w:t>“</w:t>
            </w:r>
            <w:r>
              <w:rPr>
                <w:rFonts w:eastAsia="仿宋_GB2312"/>
                <w:color w:val="000000"/>
                <w:sz w:val="24"/>
              </w:rPr>
              <w:t>打捆</w:t>
            </w:r>
            <w:r>
              <w:rPr>
                <w:rFonts w:eastAsia="仿宋_GB2312"/>
                <w:color w:val="000000"/>
                <w:sz w:val="24"/>
              </w:rPr>
              <w:t>”</w:t>
            </w:r>
            <w:r>
              <w:rPr>
                <w:rFonts w:eastAsia="仿宋_GB2312"/>
                <w:color w:val="000000"/>
                <w:sz w:val="24"/>
              </w:rPr>
              <w:t>交易调研，帮助源鑫峰建材、攀创科技、德昆工贸</w:t>
            </w:r>
            <w:r>
              <w:rPr>
                <w:rFonts w:eastAsia="仿宋_GB2312"/>
                <w:color w:val="000000"/>
                <w:sz w:val="24"/>
              </w:rPr>
              <w:t>3</w:t>
            </w:r>
            <w:r>
              <w:rPr>
                <w:rFonts w:eastAsia="仿宋_GB2312"/>
                <w:color w:val="000000"/>
                <w:sz w:val="24"/>
              </w:rPr>
              <w:t>家企业成功申请</w:t>
            </w:r>
            <w:r>
              <w:rPr>
                <w:rFonts w:eastAsia="仿宋_GB2312"/>
                <w:color w:val="000000"/>
                <w:sz w:val="24"/>
              </w:rPr>
              <w:t>“</w:t>
            </w:r>
            <w:r>
              <w:rPr>
                <w:rFonts w:eastAsia="仿宋_GB2312"/>
                <w:color w:val="000000"/>
                <w:sz w:val="24"/>
              </w:rPr>
              <w:t>直购电</w:t>
            </w:r>
            <w:r>
              <w:rPr>
                <w:rFonts w:eastAsia="仿宋_GB2312"/>
                <w:color w:val="000000"/>
                <w:sz w:val="24"/>
              </w:rPr>
              <w:t>”</w:t>
            </w:r>
            <w:r>
              <w:rPr>
                <w:rFonts w:eastAsia="仿宋_GB2312"/>
                <w:color w:val="000000"/>
                <w:sz w:val="24"/>
              </w:rPr>
              <w:t>优惠政策；协调解决了午跃科技用电事宜、川能投煤焦化庄焦线重建问题；推进大水井</w:t>
            </w:r>
            <w:r>
              <w:rPr>
                <w:rFonts w:eastAsia="仿宋_GB2312"/>
                <w:color w:val="000000"/>
                <w:sz w:val="24"/>
              </w:rPr>
              <w:t>110KV</w:t>
            </w:r>
            <w:r>
              <w:rPr>
                <w:rFonts w:eastAsia="仿宋_GB2312"/>
                <w:color w:val="000000"/>
                <w:sz w:val="24"/>
              </w:rPr>
              <w:t>西大线（西佛寺至大水井）、河施线（河石坝至施家坪）部分塔段线路搬迁专项协调工作；</w:t>
            </w:r>
            <w:r w:rsidR="00277535">
              <w:rPr>
                <w:rFonts w:eastAsia="仿宋_GB2312"/>
                <w:color w:val="000000"/>
                <w:sz w:val="24"/>
              </w:rPr>
              <w:t>与电网协调路强工贸</w:t>
            </w:r>
            <w:r>
              <w:rPr>
                <w:rFonts w:eastAsia="仿宋_GB2312"/>
                <w:color w:val="000000"/>
                <w:sz w:val="24"/>
              </w:rPr>
              <w:t>、亿发科技电线搬迁改造工作；协调解决了全景工贸新增用电事宜。</w:t>
            </w:r>
          </w:p>
        </w:tc>
      </w:tr>
      <w:tr w:rsidR="00DC701C">
        <w:trPr>
          <w:trHeight w:val="1297"/>
          <w:jc w:val="center"/>
        </w:trPr>
        <w:tc>
          <w:tcPr>
            <w:tcW w:w="65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效益指标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社会效益</w:t>
            </w:r>
          </w:p>
          <w:p w:rsidR="00DC701C" w:rsidRDefault="00EE107E">
            <w:pPr>
              <w:widowControl/>
              <w:jc w:val="center"/>
              <w:textAlignment w:val="center"/>
              <w:rPr>
                <w:rFonts w:eastAsia="仿宋_GB2312"/>
                <w:color w:val="000000"/>
                <w:sz w:val="24"/>
              </w:rPr>
            </w:pPr>
            <w:r>
              <w:rPr>
                <w:rFonts w:eastAsia="仿宋_GB2312"/>
                <w:color w:val="000000"/>
                <w:sz w:val="24"/>
              </w:rPr>
              <w:t>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减少用电安全隐患</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保障企业及人民群众用电需求</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有效保障了辖区企业及人民群众用电需求</w:t>
            </w:r>
          </w:p>
        </w:tc>
      </w:tr>
      <w:tr w:rsidR="00DC701C">
        <w:trPr>
          <w:trHeight w:val="1297"/>
          <w:jc w:val="center"/>
        </w:trPr>
        <w:tc>
          <w:tcPr>
            <w:tcW w:w="65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kern w:val="0"/>
                <w:sz w:val="24"/>
              </w:rPr>
            </w:pPr>
            <w:r>
              <w:rPr>
                <w:rFonts w:eastAsia="仿宋_GB2312"/>
                <w:color w:val="000000"/>
                <w:kern w:val="0"/>
                <w:sz w:val="24"/>
              </w:rPr>
              <w:t>满意度指标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满意度指标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辖区限上商贸及服务业企业满意度</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抽样调查达到基本满意及以上</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r>
      <w:tr w:rsidR="00DC701C">
        <w:trPr>
          <w:trHeight w:val="1050"/>
          <w:jc w:val="center"/>
        </w:trPr>
        <w:tc>
          <w:tcPr>
            <w:tcW w:w="65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9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满意度指标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满意度指标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群众满意度</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抽样调查达到基本满意及以上</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满意</w:t>
            </w:r>
          </w:p>
          <w:p w:rsidR="00DC701C" w:rsidRDefault="00DC701C">
            <w:pPr>
              <w:rPr>
                <w:rFonts w:eastAsia="仿宋_GB2312"/>
                <w:sz w:val="24"/>
              </w:rPr>
            </w:pPr>
          </w:p>
          <w:p w:rsidR="00DC701C" w:rsidRDefault="00DC701C">
            <w:pPr>
              <w:rPr>
                <w:rFonts w:eastAsia="仿宋_GB2312"/>
                <w:sz w:val="24"/>
              </w:rPr>
            </w:pPr>
          </w:p>
        </w:tc>
      </w:tr>
      <w:tr w:rsidR="00DC701C">
        <w:trPr>
          <w:trHeight w:val="1034"/>
          <w:jc w:val="center"/>
        </w:trPr>
        <w:tc>
          <w:tcPr>
            <w:tcW w:w="10133" w:type="dxa"/>
            <w:gridSpan w:val="7"/>
            <w:tcBorders>
              <w:top w:val="nil"/>
              <w:left w:val="nil"/>
              <w:bottom w:val="nil"/>
              <w:right w:val="nil"/>
            </w:tcBorders>
            <w:tcMar>
              <w:top w:w="15" w:type="dxa"/>
              <w:left w:w="15" w:type="dxa"/>
              <w:right w:w="15" w:type="dxa"/>
            </w:tcMar>
            <w:vAlign w:val="center"/>
          </w:tcPr>
          <w:p w:rsidR="00DC701C" w:rsidRDefault="00EE107E">
            <w:pPr>
              <w:widowControl/>
              <w:jc w:val="center"/>
              <w:textAlignment w:val="center"/>
              <w:rPr>
                <w:color w:val="000000"/>
                <w:sz w:val="36"/>
                <w:szCs w:val="36"/>
              </w:rPr>
            </w:pPr>
            <w:r>
              <w:rPr>
                <w:rFonts w:eastAsia="方正小标宋_GBK"/>
                <w:b/>
                <w:bCs/>
                <w:color w:val="000000"/>
                <w:kern w:val="0"/>
                <w:sz w:val="36"/>
                <w:szCs w:val="36"/>
              </w:rPr>
              <w:t>项目绩效目标完成情况表</w:t>
            </w:r>
            <w:r>
              <w:rPr>
                <w:rFonts w:eastAsia="方正小标宋_GBK"/>
                <w:b/>
                <w:bCs/>
                <w:color w:val="000000"/>
                <w:kern w:val="0"/>
                <w:sz w:val="36"/>
                <w:szCs w:val="36"/>
              </w:rPr>
              <w:br/>
            </w:r>
            <w:r>
              <w:rPr>
                <w:rFonts w:eastAsia="方正小标宋_GBK"/>
                <w:color w:val="000000"/>
                <w:kern w:val="0"/>
                <w:sz w:val="36"/>
                <w:szCs w:val="36"/>
              </w:rPr>
              <w:t xml:space="preserve">(2019 </w:t>
            </w:r>
            <w:r>
              <w:rPr>
                <w:rFonts w:eastAsia="方正小标宋_GBK"/>
                <w:color w:val="000000"/>
                <w:kern w:val="0"/>
                <w:sz w:val="36"/>
                <w:szCs w:val="36"/>
              </w:rPr>
              <w:t>年度</w:t>
            </w:r>
            <w:r>
              <w:rPr>
                <w:rFonts w:eastAsia="方正小标宋_GBK"/>
                <w:color w:val="000000"/>
                <w:kern w:val="0"/>
                <w:sz w:val="36"/>
                <w:szCs w:val="36"/>
              </w:rPr>
              <w:t>)</w:t>
            </w:r>
          </w:p>
        </w:tc>
      </w:tr>
      <w:tr w:rsidR="00DC701C">
        <w:trPr>
          <w:trHeight w:val="276"/>
          <w:jc w:val="center"/>
        </w:trPr>
        <w:tc>
          <w:tcPr>
            <w:tcW w:w="314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项目名称</w:t>
            </w:r>
          </w:p>
        </w:tc>
        <w:tc>
          <w:tcPr>
            <w:tcW w:w="69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项目协调经费</w:t>
            </w:r>
          </w:p>
        </w:tc>
      </w:tr>
      <w:tr w:rsidR="00DC701C">
        <w:trPr>
          <w:trHeight w:val="276"/>
          <w:jc w:val="center"/>
        </w:trPr>
        <w:tc>
          <w:tcPr>
            <w:tcW w:w="314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预算单位</w:t>
            </w:r>
          </w:p>
        </w:tc>
        <w:tc>
          <w:tcPr>
            <w:tcW w:w="69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攀枝花市西区商务局</w:t>
            </w:r>
          </w:p>
        </w:tc>
      </w:tr>
      <w:tr w:rsidR="00DC701C">
        <w:trPr>
          <w:trHeight w:val="276"/>
          <w:jc w:val="center"/>
        </w:trPr>
        <w:tc>
          <w:tcPr>
            <w:tcW w:w="70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预算执行情况</w:t>
            </w:r>
            <w:r>
              <w:rPr>
                <w:rFonts w:eastAsia="仿宋_GB2312"/>
                <w:color w:val="000000"/>
                <w:kern w:val="0"/>
                <w:sz w:val="24"/>
              </w:rPr>
              <w:t>(</w:t>
            </w:r>
            <w:r>
              <w:rPr>
                <w:rFonts w:eastAsia="仿宋_GB2312"/>
                <w:color w:val="000000"/>
                <w:kern w:val="0"/>
                <w:sz w:val="24"/>
              </w:rPr>
              <w:t>万元</w:t>
            </w:r>
            <w:r>
              <w:rPr>
                <w:rFonts w:eastAsia="仿宋_GB2312"/>
                <w:color w:val="000000"/>
                <w:kern w:val="0"/>
                <w:sz w:val="24"/>
              </w:rPr>
              <w:t>)</w:t>
            </w:r>
          </w:p>
        </w:tc>
        <w:tc>
          <w:tcPr>
            <w:tcW w:w="24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预算数</w:t>
            </w:r>
            <w:r>
              <w:rPr>
                <w:rFonts w:eastAsia="仿宋_GB2312"/>
                <w:color w:val="000000"/>
                <w:kern w:val="0"/>
                <w:sz w:val="24"/>
              </w:rPr>
              <w:t>:</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5.32</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执行数</w:t>
            </w:r>
            <w:r>
              <w:rPr>
                <w:rFonts w:eastAsia="仿宋_GB2312"/>
                <w:color w:val="000000"/>
                <w:kern w:val="0"/>
                <w:sz w:val="24"/>
              </w:rPr>
              <w:t>:</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4.08</w:t>
            </w:r>
          </w:p>
        </w:tc>
      </w:tr>
      <w:tr w:rsidR="00DC701C">
        <w:trPr>
          <w:trHeight w:val="276"/>
          <w:jc w:val="center"/>
        </w:trPr>
        <w:tc>
          <w:tcPr>
            <w:tcW w:w="70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jc w:val="center"/>
              <w:rPr>
                <w:rFonts w:eastAsia="仿宋_GB2312"/>
                <w:color w:val="000000"/>
                <w:sz w:val="24"/>
              </w:rPr>
            </w:pPr>
          </w:p>
        </w:tc>
        <w:tc>
          <w:tcPr>
            <w:tcW w:w="24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5.32</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4.08</w:t>
            </w:r>
          </w:p>
        </w:tc>
      </w:tr>
      <w:tr w:rsidR="00DC701C">
        <w:trPr>
          <w:trHeight w:val="1511"/>
          <w:jc w:val="center"/>
        </w:trPr>
        <w:tc>
          <w:tcPr>
            <w:tcW w:w="70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jc w:val="center"/>
              <w:rPr>
                <w:rFonts w:eastAsia="仿宋_GB2312"/>
                <w:color w:val="000000"/>
                <w:sz w:val="24"/>
              </w:rPr>
            </w:pPr>
          </w:p>
        </w:tc>
        <w:tc>
          <w:tcPr>
            <w:tcW w:w="24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0</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sz w:val="24"/>
              </w:rPr>
              <w:t>0</w:t>
            </w:r>
          </w:p>
        </w:tc>
      </w:tr>
      <w:tr w:rsidR="00DC701C">
        <w:trPr>
          <w:trHeight w:val="276"/>
          <w:jc w:val="center"/>
        </w:trPr>
        <w:tc>
          <w:tcPr>
            <w:tcW w:w="70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年度目标完成情况</w:t>
            </w:r>
          </w:p>
        </w:tc>
        <w:tc>
          <w:tcPr>
            <w:tcW w:w="447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预期目标</w:t>
            </w:r>
          </w:p>
        </w:tc>
        <w:tc>
          <w:tcPr>
            <w:tcW w:w="4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实际完成目标</w:t>
            </w:r>
          </w:p>
        </w:tc>
      </w:tr>
      <w:tr w:rsidR="00DC701C">
        <w:trPr>
          <w:trHeight w:val="1159"/>
          <w:jc w:val="center"/>
        </w:trPr>
        <w:tc>
          <w:tcPr>
            <w:tcW w:w="70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jc w:val="center"/>
              <w:rPr>
                <w:rFonts w:eastAsia="仿宋_GB2312"/>
                <w:color w:val="000000"/>
                <w:sz w:val="24"/>
              </w:rPr>
            </w:pPr>
          </w:p>
        </w:tc>
        <w:tc>
          <w:tcPr>
            <w:tcW w:w="447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包装项目</w:t>
            </w:r>
            <w:r>
              <w:rPr>
                <w:rFonts w:eastAsia="仿宋_GB2312"/>
                <w:color w:val="000000"/>
                <w:sz w:val="24"/>
              </w:rPr>
              <w:t>5</w:t>
            </w:r>
            <w:r>
              <w:rPr>
                <w:rFonts w:eastAsia="仿宋_GB2312"/>
                <w:color w:val="000000"/>
                <w:sz w:val="24"/>
              </w:rPr>
              <w:t>个。推进辖区规上服务业</w:t>
            </w:r>
            <w:r>
              <w:rPr>
                <w:rFonts w:eastAsia="仿宋_GB2312"/>
                <w:color w:val="000000"/>
                <w:sz w:val="24"/>
              </w:rPr>
              <w:t>15</w:t>
            </w:r>
            <w:r>
              <w:rPr>
                <w:rFonts w:eastAsia="仿宋_GB2312"/>
                <w:color w:val="000000"/>
                <w:sz w:val="24"/>
              </w:rPr>
              <w:t>户、限上商贸业</w:t>
            </w:r>
            <w:r>
              <w:rPr>
                <w:rFonts w:eastAsia="仿宋_GB2312"/>
                <w:color w:val="000000"/>
                <w:sz w:val="24"/>
              </w:rPr>
              <w:t>41</w:t>
            </w:r>
            <w:r>
              <w:rPr>
                <w:rFonts w:eastAsia="仿宋_GB2312"/>
                <w:color w:val="000000"/>
                <w:sz w:val="24"/>
              </w:rPr>
              <w:t>户协调发展。</w:t>
            </w:r>
          </w:p>
        </w:tc>
        <w:tc>
          <w:tcPr>
            <w:tcW w:w="4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包装项目</w:t>
            </w:r>
            <w:r>
              <w:rPr>
                <w:rFonts w:eastAsia="仿宋_GB2312"/>
                <w:color w:val="000000"/>
                <w:sz w:val="24"/>
              </w:rPr>
              <w:t>5</w:t>
            </w:r>
            <w:r>
              <w:rPr>
                <w:rFonts w:eastAsia="仿宋_GB2312"/>
                <w:color w:val="000000"/>
                <w:sz w:val="24"/>
              </w:rPr>
              <w:t>个。推进辖区规上服务业</w:t>
            </w:r>
            <w:r>
              <w:rPr>
                <w:rFonts w:eastAsia="仿宋_GB2312"/>
                <w:color w:val="000000"/>
                <w:sz w:val="24"/>
              </w:rPr>
              <w:t>15</w:t>
            </w:r>
            <w:r>
              <w:rPr>
                <w:rFonts w:eastAsia="仿宋_GB2312"/>
                <w:color w:val="000000"/>
                <w:sz w:val="24"/>
              </w:rPr>
              <w:t>户、限上商贸业</w:t>
            </w:r>
            <w:r>
              <w:rPr>
                <w:rFonts w:eastAsia="仿宋_GB2312"/>
                <w:color w:val="000000"/>
                <w:sz w:val="24"/>
              </w:rPr>
              <w:t>41</w:t>
            </w:r>
            <w:r>
              <w:rPr>
                <w:rFonts w:eastAsia="仿宋_GB2312"/>
                <w:color w:val="000000"/>
                <w:sz w:val="24"/>
              </w:rPr>
              <w:t>户协调发展。</w:t>
            </w:r>
          </w:p>
        </w:tc>
      </w:tr>
      <w:tr w:rsidR="00DC701C">
        <w:trPr>
          <w:trHeight w:val="1042"/>
          <w:jc w:val="center"/>
        </w:trPr>
        <w:tc>
          <w:tcPr>
            <w:tcW w:w="701"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绩效指标完成情况</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一级指标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二级指标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三级指标</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预期指标值</w:t>
            </w:r>
            <w:r>
              <w:rPr>
                <w:rFonts w:eastAsia="仿宋_GB2312"/>
                <w:color w:val="000000"/>
                <w:kern w:val="0"/>
                <w:sz w:val="24"/>
              </w:rPr>
              <w:t>(</w:t>
            </w:r>
            <w:r>
              <w:rPr>
                <w:rFonts w:eastAsia="仿宋_GB2312"/>
                <w:color w:val="000000"/>
                <w:kern w:val="0"/>
                <w:sz w:val="24"/>
              </w:rPr>
              <w:t>包含数字及文字描述</w:t>
            </w:r>
            <w:r>
              <w:rPr>
                <w:rFonts w:eastAsia="仿宋_GB2312"/>
                <w:color w:val="000000"/>
                <w:kern w:val="0"/>
                <w:sz w:val="24"/>
              </w:rPr>
              <w:t>)</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实际完成指标值</w:t>
            </w:r>
            <w:r>
              <w:rPr>
                <w:rFonts w:eastAsia="仿宋_GB2312"/>
                <w:color w:val="000000"/>
                <w:kern w:val="0"/>
                <w:sz w:val="24"/>
              </w:rPr>
              <w:t>(</w:t>
            </w:r>
            <w:r>
              <w:rPr>
                <w:rFonts w:eastAsia="仿宋_GB2312"/>
                <w:color w:val="000000"/>
                <w:kern w:val="0"/>
                <w:sz w:val="24"/>
              </w:rPr>
              <w:t>包含数字及文字描述</w:t>
            </w:r>
            <w:r>
              <w:rPr>
                <w:rFonts w:eastAsia="仿宋_GB2312"/>
                <w:color w:val="000000"/>
                <w:kern w:val="0"/>
                <w:sz w:val="24"/>
              </w:rPr>
              <w:t>)</w:t>
            </w:r>
          </w:p>
        </w:tc>
      </w:tr>
      <w:tr w:rsidR="00DC701C">
        <w:trPr>
          <w:trHeight w:val="953"/>
          <w:jc w:val="center"/>
        </w:trPr>
        <w:tc>
          <w:tcPr>
            <w:tcW w:w="701" w:type="dxa"/>
            <w:gridSpan w:val="2"/>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数量指标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包装项目</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5</w:t>
            </w:r>
            <w:r>
              <w:rPr>
                <w:rFonts w:eastAsia="仿宋_GB2312"/>
                <w:color w:val="000000"/>
                <w:sz w:val="24"/>
              </w:rPr>
              <w:t>个</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C21612">
            <w:pPr>
              <w:widowControl/>
              <w:jc w:val="center"/>
              <w:textAlignment w:val="center"/>
              <w:rPr>
                <w:rFonts w:eastAsia="仿宋_GB2312"/>
                <w:color w:val="000000"/>
                <w:sz w:val="24"/>
              </w:rPr>
            </w:pPr>
            <w:r>
              <w:rPr>
                <w:rFonts w:eastAsia="仿宋_GB2312"/>
                <w:color w:val="000000"/>
              </w:rPr>
              <w:t>已完成</w:t>
            </w:r>
          </w:p>
        </w:tc>
      </w:tr>
      <w:tr w:rsidR="00DC701C">
        <w:trPr>
          <w:trHeight w:val="1297"/>
          <w:jc w:val="center"/>
        </w:trPr>
        <w:tc>
          <w:tcPr>
            <w:tcW w:w="701" w:type="dxa"/>
            <w:gridSpan w:val="2"/>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数量指标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限上服务业企业</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15</w:t>
            </w:r>
            <w:r>
              <w:rPr>
                <w:rFonts w:eastAsia="仿宋_GB2312"/>
              </w:rPr>
              <w:t>户</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已完成</w:t>
            </w:r>
          </w:p>
        </w:tc>
      </w:tr>
      <w:tr w:rsidR="00DC701C">
        <w:trPr>
          <w:trHeight w:val="1042"/>
          <w:jc w:val="center"/>
        </w:trPr>
        <w:tc>
          <w:tcPr>
            <w:tcW w:w="701" w:type="dxa"/>
            <w:gridSpan w:val="2"/>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数量指标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限上商贸业企业</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41</w:t>
            </w:r>
            <w:r>
              <w:rPr>
                <w:rFonts w:eastAsia="仿宋_GB2312"/>
              </w:rPr>
              <w:t>户</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sz w:val="24"/>
              </w:rPr>
            </w:pPr>
            <w:r>
              <w:rPr>
                <w:rFonts w:eastAsia="仿宋_GB2312"/>
              </w:rPr>
              <w:t>已完成</w:t>
            </w:r>
          </w:p>
        </w:tc>
      </w:tr>
      <w:tr w:rsidR="00DC701C">
        <w:trPr>
          <w:trHeight w:val="1042"/>
          <w:jc w:val="center"/>
        </w:trPr>
        <w:tc>
          <w:tcPr>
            <w:tcW w:w="701" w:type="dxa"/>
            <w:gridSpan w:val="2"/>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kern w:val="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数量指标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规模以上批发业</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12</w:t>
            </w:r>
            <w:r>
              <w:rPr>
                <w:rFonts w:eastAsia="仿宋_GB2312"/>
              </w:rPr>
              <w:t>户</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sz w:val="24"/>
              </w:rPr>
            </w:pPr>
            <w:r>
              <w:rPr>
                <w:rFonts w:eastAsia="仿宋_GB2312"/>
              </w:rPr>
              <w:t>已完成</w:t>
            </w:r>
          </w:p>
        </w:tc>
      </w:tr>
      <w:tr w:rsidR="00DC701C">
        <w:trPr>
          <w:trHeight w:val="1042"/>
          <w:jc w:val="center"/>
        </w:trPr>
        <w:tc>
          <w:tcPr>
            <w:tcW w:w="701" w:type="dxa"/>
            <w:gridSpan w:val="2"/>
            <w:vMerge/>
            <w:tcBorders>
              <w:left w:val="single" w:sz="4" w:space="0" w:color="000000"/>
              <w:bottom w:val="single" w:sz="4" w:space="0" w:color="auto"/>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sz w:val="24"/>
              </w:rPr>
            </w:pPr>
            <w:r>
              <w:rPr>
                <w:rFonts w:eastAsia="仿宋_GB2312"/>
              </w:rPr>
              <w:t>质量指标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协调推进项目发展</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有效推进重点项目建设进度</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通过</w:t>
            </w:r>
            <w:r>
              <w:rPr>
                <w:rFonts w:eastAsia="仿宋_GB2312"/>
              </w:rPr>
              <w:t>“</w:t>
            </w:r>
            <w:r>
              <w:rPr>
                <w:rFonts w:eastAsia="仿宋_GB2312"/>
              </w:rPr>
              <w:t>建立拟升规企业培育库</w:t>
            </w:r>
            <w:r>
              <w:rPr>
                <w:rFonts w:eastAsia="仿宋_GB2312"/>
              </w:rPr>
              <w:t>”“</w:t>
            </w:r>
            <w:r>
              <w:rPr>
                <w:rFonts w:eastAsia="仿宋_GB2312"/>
              </w:rPr>
              <w:t>积极上门服务走访</w:t>
            </w:r>
            <w:r>
              <w:rPr>
                <w:rFonts w:eastAsia="仿宋_GB2312"/>
              </w:rPr>
              <w:t>”“</w:t>
            </w:r>
            <w:r>
              <w:rPr>
                <w:rFonts w:eastAsia="仿宋_GB2312"/>
              </w:rPr>
              <w:t>开展升规业务培训</w:t>
            </w:r>
            <w:r>
              <w:rPr>
                <w:rFonts w:eastAsia="仿宋_GB2312"/>
              </w:rPr>
              <w:t>”“</w:t>
            </w:r>
            <w:r>
              <w:rPr>
                <w:rFonts w:eastAsia="仿宋_GB2312"/>
              </w:rPr>
              <w:t>实事求是应统尽统</w:t>
            </w:r>
            <w:r>
              <w:rPr>
                <w:rFonts w:eastAsia="仿宋_GB2312"/>
              </w:rPr>
              <w:t>”</w:t>
            </w:r>
            <w:r>
              <w:rPr>
                <w:rFonts w:eastAsia="仿宋_GB2312"/>
              </w:rPr>
              <w:t>，四措并举狠抓限上商贸企业、限上重点服务企业升规入库工作，壮大我区</w:t>
            </w:r>
            <w:r>
              <w:rPr>
                <w:rFonts w:eastAsia="仿宋_GB2312"/>
              </w:rPr>
              <w:lastRenderedPageBreak/>
              <w:t>服务业发展规模，不断做大做强全区</w:t>
            </w:r>
            <w:r>
              <w:rPr>
                <w:rFonts w:eastAsia="仿宋_GB2312"/>
              </w:rPr>
              <w:t>“</w:t>
            </w:r>
            <w:r>
              <w:rPr>
                <w:rFonts w:eastAsia="仿宋_GB2312"/>
              </w:rPr>
              <w:t>三产</w:t>
            </w:r>
            <w:r>
              <w:rPr>
                <w:rFonts w:eastAsia="仿宋_GB2312"/>
              </w:rPr>
              <w:t>”</w:t>
            </w:r>
            <w:r>
              <w:rPr>
                <w:rFonts w:eastAsia="仿宋_GB2312"/>
              </w:rPr>
              <w:t>经济总量，提升我区</w:t>
            </w:r>
            <w:r>
              <w:rPr>
                <w:rFonts w:eastAsia="仿宋_GB2312"/>
              </w:rPr>
              <w:t>“</w:t>
            </w:r>
            <w:r>
              <w:rPr>
                <w:rFonts w:eastAsia="仿宋_GB2312"/>
              </w:rPr>
              <w:t>三产</w:t>
            </w:r>
            <w:r>
              <w:rPr>
                <w:rFonts w:eastAsia="仿宋_GB2312"/>
              </w:rPr>
              <w:t>”</w:t>
            </w:r>
            <w:r>
              <w:rPr>
                <w:rFonts w:eastAsia="仿宋_GB2312"/>
              </w:rPr>
              <w:t>经济实力。</w:t>
            </w:r>
          </w:p>
        </w:tc>
      </w:tr>
      <w:tr w:rsidR="00DC701C">
        <w:trPr>
          <w:trHeight w:val="1042"/>
          <w:jc w:val="center"/>
        </w:trPr>
        <w:tc>
          <w:tcPr>
            <w:tcW w:w="701" w:type="dxa"/>
            <w:gridSpan w:val="2"/>
            <w:vMerge/>
            <w:tcBorders>
              <w:top w:val="single" w:sz="4" w:space="0" w:color="auto"/>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时效指标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按工作计划</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有效推进重点项目建设进度。</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color w:val="000000"/>
                <w:sz w:val="24"/>
              </w:rPr>
            </w:pPr>
            <w:r>
              <w:rPr>
                <w:rFonts w:eastAsia="仿宋_GB2312"/>
                <w:color w:val="000000"/>
              </w:rPr>
              <w:t>顺利完成汇宝再生资源市场升级改造；启动瑞云农贸市场、清香坪攀钢生活区农贸市场等</w:t>
            </w:r>
            <w:r>
              <w:rPr>
                <w:rFonts w:eastAsia="仿宋_GB2312"/>
                <w:color w:val="000000"/>
              </w:rPr>
              <w:t>6</w:t>
            </w:r>
            <w:r>
              <w:rPr>
                <w:rFonts w:eastAsia="仿宋_GB2312"/>
                <w:color w:val="000000"/>
              </w:rPr>
              <w:t>个农贸市场改造提升建设。完成国新联程公司总部落户西区并完成公司注册和纳税工作。</w:t>
            </w:r>
          </w:p>
        </w:tc>
      </w:tr>
      <w:tr w:rsidR="00DC701C">
        <w:trPr>
          <w:trHeight w:val="1042"/>
          <w:jc w:val="center"/>
        </w:trPr>
        <w:tc>
          <w:tcPr>
            <w:tcW w:w="701" w:type="dxa"/>
            <w:gridSpan w:val="2"/>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时效指标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按工作计划</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2019</w:t>
            </w:r>
            <w:r>
              <w:rPr>
                <w:rFonts w:eastAsia="仿宋_GB2312"/>
              </w:rPr>
              <w:t>年包装项目</w:t>
            </w:r>
            <w:r>
              <w:rPr>
                <w:rFonts w:eastAsia="仿宋_GB2312"/>
              </w:rPr>
              <w:t>5</w:t>
            </w:r>
            <w:r>
              <w:rPr>
                <w:rFonts w:eastAsia="仿宋_GB2312"/>
              </w:rPr>
              <w:t>个</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C21612">
            <w:pPr>
              <w:jc w:val="center"/>
              <w:rPr>
                <w:rFonts w:eastAsia="仿宋_GB2312"/>
                <w:color w:val="000000"/>
                <w:sz w:val="24"/>
              </w:rPr>
            </w:pPr>
            <w:r>
              <w:rPr>
                <w:rFonts w:eastAsia="仿宋_GB2312"/>
                <w:color w:val="000000"/>
              </w:rPr>
              <w:t>已完成</w:t>
            </w:r>
          </w:p>
        </w:tc>
      </w:tr>
      <w:tr w:rsidR="00DC701C">
        <w:trPr>
          <w:trHeight w:val="1042"/>
          <w:jc w:val="center"/>
        </w:trPr>
        <w:tc>
          <w:tcPr>
            <w:tcW w:w="701" w:type="dxa"/>
            <w:gridSpan w:val="2"/>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效益指标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成本指标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开展项目包装、推介工作</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5</w:t>
            </w:r>
            <w:r>
              <w:rPr>
                <w:rFonts w:eastAsia="仿宋_GB2312"/>
              </w:rPr>
              <w:t>个</w:t>
            </w:r>
            <w:r>
              <w:rPr>
                <w:rFonts w:eastAsia="仿宋_GB2312"/>
              </w:rPr>
              <w:t>×6000</w:t>
            </w:r>
            <w:r>
              <w:rPr>
                <w:rFonts w:eastAsia="仿宋_GB2312"/>
              </w:rPr>
              <w:t>元</w:t>
            </w:r>
            <w:r>
              <w:rPr>
                <w:rFonts w:eastAsia="仿宋_GB2312"/>
              </w:rPr>
              <w:t>/</w:t>
            </w:r>
            <w:r>
              <w:rPr>
                <w:rFonts w:eastAsia="仿宋_GB2312"/>
              </w:rPr>
              <w:t>个</w:t>
            </w:r>
            <w:r>
              <w:rPr>
                <w:rFonts w:eastAsia="仿宋_GB2312"/>
              </w:rPr>
              <w:t>=30000</w:t>
            </w:r>
            <w:r>
              <w:rPr>
                <w:rFonts w:eastAsia="仿宋_GB2312"/>
              </w:rPr>
              <w:t>元</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未执行</w:t>
            </w:r>
          </w:p>
        </w:tc>
      </w:tr>
      <w:tr w:rsidR="00DC701C">
        <w:trPr>
          <w:trHeight w:val="1297"/>
          <w:jc w:val="center"/>
        </w:trPr>
        <w:tc>
          <w:tcPr>
            <w:tcW w:w="701" w:type="dxa"/>
            <w:gridSpan w:val="2"/>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效益指标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成本指标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会务费</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每季度召开一次项目及企业协调会：</w:t>
            </w:r>
            <w:r>
              <w:rPr>
                <w:rFonts w:eastAsia="仿宋_GB2312"/>
              </w:rPr>
              <w:t>4</w:t>
            </w:r>
            <w:r>
              <w:rPr>
                <w:rFonts w:eastAsia="仿宋_GB2312"/>
              </w:rPr>
              <w:t>次</w:t>
            </w:r>
            <w:r>
              <w:rPr>
                <w:rFonts w:eastAsia="仿宋_GB2312"/>
              </w:rPr>
              <w:t>×3000</w:t>
            </w:r>
            <w:r>
              <w:rPr>
                <w:rFonts w:eastAsia="仿宋_GB2312"/>
              </w:rPr>
              <w:t>元</w:t>
            </w:r>
            <w:r>
              <w:rPr>
                <w:rFonts w:eastAsia="仿宋_GB2312"/>
              </w:rPr>
              <w:t>/</w:t>
            </w:r>
            <w:r>
              <w:rPr>
                <w:rFonts w:eastAsia="仿宋_GB2312"/>
              </w:rPr>
              <w:t>次</w:t>
            </w:r>
            <w:r>
              <w:rPr>
                <w:rFonts w:eastAsia="仿宋_GB2312"/>
              </w:rPr>
              <w:t>=12000</w:t>
            </w:r>
            <w:r>
              <w:rPr>
                <w:rFonts w:eastAsia="仿宋_GB2312"/>
              </w:rPr>
              <w:t>元</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未执行</w:t>
            </w:r>
          </w:p>
        </w:tc>
      </w:tr>
      <w:tr w:rsidR="00DC701C">
        <w:trPr>
          <w:trHeight w:val="1297"/>
          <w:jc w:val="center"/>
        </w:trPr>
        <w:tc>
          <w:tcPr>
            <w:tcW w:w="701" w:type="dxa"/>
            <w:gridSpan w:val="2"/>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kern w:val="0"/>
                <w:sz w:val="24"/>
              </w:rPr>
            </w:pPr>
            <w:r>
              <w:rPr>
                <w:rFonts w:eastAsia="仿宋_GB2312"/>
                <w:color w:val="000000"/>
                <w:kern w:val="0"/>
                <w:sz w:val="24"/>
              </w:rPr>
              <w:t>效益指标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成本指标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商务对接费</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30</w:t>
            </w:r>
            <w:r>
              <w:rPr>
                <w:rFonts w:eastAsia="仿宋_GB2312"/>
              </w:rPr>
              <w:t>次</w:t>
            </w:r>
            <w:r>
              <w:rPr>
                <w:rFonts w:eastAsia="仿宋_GB2312"/>
              </w:rPr>
              <w:t>×800</w:t>
            </w:r>
            <w:r>
              <w:rPr>
                <w:rFonts w:eastAsia="仿宋_GB2312"/>
              </w:rPr>
              <w:t>元</w:t>
            </w:r>
            <w:r>
              <w:rPr>
                <w:rFonts w:eastAsia="仿宋_GB2312"/>
              </w:rPr>
              <w:t>/</w:t>
            </w:r>
            <w:r>
              <w:rPr>
                <w:rFonts w:eastAsia="仿宋_GB2312"/>
              </w:rPr>
              <w:t>次</w:t>
            </w:r>
            <w:r>
              <w:rPr>
                <w:rFonts w:eastAsia="仿宋_GB2312"/>
              </w:rPr>
              <w:t>=24000</w:t>
            </w:r>
            <w:r>
              <w:rPr>
                <w:rFonts w:eastAsia="仿宋_GB2312"/>
              </w:rPr>
              <w:t>元</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rsidP="00C21612">
            <w:pPr>
              <w:rPr>
                <w:rFonts w:eastAsia="仿宋_GB2312"/>
                <w:color w:val="000000"/>
                <w:sz w:val="24"/>
              </w:rPr>
            </w:pPr>
            <w:r>
              <w:rPr>
                <w:rFonts w:eastAsia="仿宋_GB2312"/>
                <w:color w:val="000000"/>
              </w:rPr>
              <w:t>已开展商务对接</w:t>
            </w:r>
            <w:r>
              <w:rPr>
                <w:rFonts w:eastAsia="仿宋_GB2312"/>
                <w:color w:val="000000"/>
              </w:rPr>
              <w:t>40</w:t>
            </w:r>
            <w:r>
              <w:rPr>
                <w:rFonts w:eastAsia="仿宋_GB2312"/>
                <w:color w:val="000000"/>
              </w:rPr>
              <w:t>余次</w:t>
            </w:r>
            <w:r w:rsidR="00C21612">
              <w:rPr>
                <w:rFonts w:eastAsia="仿宋_GB2312" w:hint="eastAsia"/>
                <w:color w:val="000000"/>
              </w:rPr>
              <w:t>。</w:t>
            </w:r>
          </w:p>
        </w:tc>
      </w:tr>
      <w:tr w:rsidR="00DC701C">
        <w:trPr>
          <w:trHeight w:val="1297"/>
          <w:jc w:val="center"/>
        </w:trPr>
        <w:tc>
          <w:tcPr>
            <w:tcW w:w="701" w:type="dxa"/>
            <w:gridSpan w:val="2"/>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kern w:val="0"/>
                <w:sz w:val="24"/>
              </w:rPr>
            </w:pPr>
            <w:r>
              <w:rPr>
                <w:rFonts w:eastAsia="仿宋_GB2312"/>
                <w:color w:val="000000"/>
                <w:kern w:val="0"/>
                <w:sz w:val="24"/>
              </w:rPr>
              <w:t>效益指标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成本指标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外出引进、对接项目费</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2</w:t>
            </w:r>
            <w:r>
              <w:rPr>
                <w:rFonts w:eastAsia="仿宋_GB2312"/>
              </w:rPr>
              <w:t>人</w:t>
            </w:r>
            <w:r>
              <w:rPr>
                <w:rFonts w:eastAsia="仿宋_GB2312"/>
              </w:rPr>
              <w:t>/</w:t>
            </w:r>
            <w:r>
              <w:rPr>
                <w:rFonts w:eastAsia="仿宋_GB2312"/>
              </w:rPr>
              <w:t>次</w:t>
            </w:r>
            <w:r>
              <w:rPr>
                <w:rFonts w:eastAsia="仿宋_GB2312"/>
              </w:rPr>
              <w:t>×5000</w:t>
            </w:r>
            <w:r>
              <w:rPr>
                <w:rFonts w:eastAsia="仿宋_GB2312"/>
              </w:rPr>
              <w:t>元</w:t>
            </w:r>
            <w:r>
              <w:rPr>
                <w:rFonts w:eastAsia="仿宋_GB2312"/>
              </w:rPr>
              <w:t>/</w:t>
            </w:r>
            <w:r>
              <w:rPr>
                <w:rFonts w:eastAsia="仿宋_GB2312"/>
              </w:rPr>
              <w:t>次</w:t>
            </w:r>
            <w:r>
              <w:rPr>
                <w:rFonts w:eastAsia="仿宋_GB2312"/>
              </w:rPr>
              <w:t>×2</w:t>
            </w:r>
            <w:r>
              <w:rPr>
                <w:rFonts w:eastAsia="仿宋_GB2312"/>
              </w:rPr>
              <w:t>次</w:t>
            </w:r>
            <w:r>
              <w:rPr>
                <w:rFonts w:eastAsia="仿宋_GB2312"/>
              </w:rPr>
              <w:t>=10000</w:t>
            </w:r>
            <w:r>
              <w:rPr>
                <w:rFonts w:eastAsia="仿宋_GB2312"/>
              </w:rPr>
              <w:t>元</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未执行</w:t>
            </w:r>
          </w:p>
        </w:tc>
      </w:tr>
      <w:tr w:rsidR="00DC701C">
        <w:trPr>
          <w:trHeight w:val="1297"/>
          <w:jc w:val="center"/>
        </w:trPr>
        <w:tc>
          <w:tcPr>
            <w:tcW w:w="701" w:type="dxa"/>
            <w:gridSpan w:val="2"/>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kern w:val="0"/>
                <w:sz w:val="24"/>
              </w:rPr>
            </w:pPr>
            <w:r>
              <w:rPr>
                <w:rFonts w:eastAsia="仿宋_GB2312"/>
                <w:color w:val="000000"/>
                <w:kern w:val="0"/>
                <w:sz w:val="24"/>
              </w:rPr>
              <w:t>效益指标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成本指标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印刷费</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400</w:t>
            </w:r>
            <w:r>
              <w:rPr>
                <w:rFonts w:eastAsia="仿宋_GB2312"/>
              </w:rPr>
              <w:t>册</w:t>
            </w:r>
            <w:r>
              <w:rPr>
                <w:rFonts w:eastAsia="仿宋_GB2312"/>
              </w:rPr>
              <w:t>×10</w:t>
            </w:r>
            <w:r>
              <w:rPr>
                <w:rFonts w:eastAsia="仿宋_GB2312"/>
              </w:rPr>
              <w:t>元</w:t>
            </w:r>
            <w:r>
              <w:rPr>
                <w:rFonts w:eastAsia="仿宋_GB2312"/>
              </w:rPr>
              <w:t>/</w:t>
            </w:r>
            <w:r>
              <w:rPr>
                <w:rFonts w:eastAsia="仿宋_GB2312"/>
              </w:rPr>
              <w:t>册</w:t>
            </w:r>
            <w:r>
              <w:rPr>
                <w:rFonts w:eastAsia="仿宋_GB2312"/>
              </w:rPr>
              <w:t>=4000</w:t>
            </w:r>
            <w:r>
              <w:rPr>
                <w:rFonts w:eastAsia="仿宋_GB2312"/>
              </w:rPr>
              <w:t>元</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未印制</w:t>
            </w:r>
          </w:p>
        </w:tc>
      </w:tr>
      <w:tr w:rsidR="00DC701C">
        <w:trPr>
          <w:trHeight w:val="1297"/>
          <w:jc w:val="center"/>
        </w:trPr>
        <w:tc>
          <w:tcPr>
            <w:tcW w:w="701" w:type="dxa"/>
            <w:gridSpan w:val="2"/>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kern w:val="0"/>
                <w:sz w:val="24"/>
              </w:rPr>
            </w:pPr>
            <w:r>
              <w:rPr>
                <w:rFonts w:eastAsia="仿宋_GB2312"/>
                <w:color w:val="000000"/>
                <w:kern w:val="0"/>
                <w:sz w:val="24"/>
              </w:rPr>
              <w:t>效益指标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经济效益</w:t>
            </w:r>
          </w:p>
          <w:p w:rsidR="00DC701C" w:rsidRDefault="00EE107E">
            <w:pPr>
              <w:widowControl/>
              <w:jc w:val="center"/>
              <w:textAlignment w:val="center"/>
              <w:rPr>
                <w:rFonts w:eastAsia="仿宋_GB2312"/>
                <w:color w:val="000000"/>
                <w:sz w:val="24"/>
              </w:rPr>
            </w:pPr>
            <w:r>
              <w:rPr>
                <w:rFonts w:eastAsia="仿宋_GB2312"/>
                <w:color w:val="000000"/>
                <w:sz w:val="24"/>
              </w:rPr>
              <w:t>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完成市政府下达的各项经济指标</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推进辖区工业及第三产业经济发展</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277535" w:rsidP="00277535">
            <w:pPr>
              <w:rPr>
                <w:rFonts w:eastAsia="仿宋_GB2312"/>
                <w:sz w:val="24"/>
              </w:rPr>
            </w:pPr>
            <w:r>
              <w:rPr>
                <w:rFonts w:eastAsia="仿宋_GB2312"/>
              </w:rPr>
              <w:t>推进辖区工业及第三产业经济发展</w:t>
            </w:r>
          </w:p>
        </w:tc>
      </w:tr>
      <w:tr w:rsidR="00DC701C">
        <w:trPr>
          <w:trHeight w:val="1050"/>
          <w:jc w:val="center"/>
        </w:trPr>
        <w:tc>
          <w:tcPr>
            <w:tcW w:w="701"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满意度指标</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满意度指标</w:t>
            </w:r>
          </w:p>
        </w:tc>
        <w:tc>
          <w:tcPr>
            <w:tcW w:w="2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辖区规上、限上商贸及服务业企业满意度</w:t>
            </w:r>
          </w:p>
        </w:tc>
        <w:tc>
          <w:tcPr>
            <w:tcW w:w="1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抽样调查达到基本满意及以上</w:t>
            </w:r>
          </w:p>
        </w:tc>
        <w:tc>
          <w:tcPr>
            <w:tcW w:w="31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满意</w:t>
            </w:r>
          </w:p>
        </w:tc>
      </w:tr>
    </w:tbl>
    <w:p w:rsidR="00DC701C" w:rsidRDefault="00DC701C">
      <w:pPr>
        <w:spacing w:line="580" w:lineRule="exact"/>
        <w:ind w:left="630"/>
        <w:rPr>
          <w:rFonts w:eastAsia="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DC701C">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DC701C" w:rsidRDefault="00EE107E">
            <w:pPr>
              <w:widowControl/>
              <w:jc w:val="center"/>
              <w:textAlignment w:val="center"/>
              <w:rPr>
                <w:color w:val="000000"/>
                <w:sz w:val="36"/>
                <w:szCs w:val="36"/>
              </w:rPr>
            </w:pPr>
            <w:r>
              <w:rPr>
                <w:rFonts w:eastAsia="方正小标宋_GBK"/>
                <w:b/>
                <w:bCs/>
                <w:color w:val="000000"/>
                <w:kern w:val="0"/>
                <w:sz w:val="36"/>
                <w:szCs w:val="36"/>
              </w:rPr>
              <w:lastRenderedPageBreak/>
              <w:t>项目绩效目标完成情况表</w:t>
            </w:r>
            <w:r>
              <w:rPr>
                <w:rFonts w:eastAsia="方正小标宋_GBK"/>
                <w:b/>
                <w:bCs/>
                <w:color w:val="000000"/>
                <w:kern w:val="0"/>
                <w:sz w:val="36"/>
                <w:szCs w:val="36"/>
              </w:rPr>
              <w:br/>
            </w:r>
            <w:r>
              <w:rPr>
                <w:rFonts w:eastAsia="方正小标宋_GBK"/>
                <w:color w:val="000000"/>
                <w:kern w:val="0"/>
                <w:sz w:val="36"/>
                <w:szCs w:val="36"/>
              </w:rPr>
              <w:t xml:space="preserve">(2019 </w:t>
            </w:r>
            <w:r>
              <w:rPr>
                <w:rFonts w:eastAsia="方正小标宋_GBK"/>
                <w:color w:val="000000"/>
                <w:kern w:val="0"/>
                <w:sz w:val="36"/>
                <w:szCs w:val="36"/>
              </w:rPr>
              <w:t>年度</w:t>
            </w:r>
            <w:r>
              <w:rPr>
                <w:rFonts w:eastAsia="方正小标宋_GBK"/>
                <w:color w:val="000000"/>
                <w:kern w:val="0"/>
                <w:sz w:val="36"/>
                <w:szCs w:val="36"/>
              </w:rPr>
              <w:t>)</w:t>
            </w:r>
          </w:p>
        </w:tc>
      </w:tr>
      <w:tr w:rsidR="00DC701C">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西博会专项经费</w:t>
            </w:r>
          </w:p>
        </w:tc>
      </w:tr>
      <w:tr w:rsidR="00DC701C">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攀枝花市西区商务局</w:t>
            </w:r>
          </w:p>
        </w:tc>
      </w:tr>
      <w:tr w:rsidR="00DC701C">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预算执行情况</w:t>
            </w:r>
            <w:r>
              <w:rPr>
                <w:rFonts w:eastAsia="仿宋_GB2312"/>
                <w:color w:val="000000"/>
                <w:kern w:val="0"/>
                <w:sz w:val="24"/>
              </w:rPr>
              <w:t>(</w:t>
            </w:r>
            <w:r>
              <w:rPr>
                <w:rFonts w:eastAsia="仿宋_GB2312"/>
                <w:color w:val="000000"/>
                <w:kern w:val="0"/>
                <w:sz w:val="24"/>
              </w:rPr>
              <w:t>万元</w:t>
            </w:r>
            <w:r>
              <w:rPr>
                <w:rFonts w:eastAsia="仿宋_GB2312"/>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预算数</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12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执行数</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2.66</w:t>
            </w:r>
          </w:p>
        </w:tc>
      </w:tr>
      <w:tr w:rsidR="00DC701C">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jc w:val="center"/>
              <w:rPr>
                <w:rFonts w:eastAsia="仿宋_GB2312"/>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12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2.66</w:t>
            </w:r>
          </w:p>
        </w:tc>
      </w:tr>
      <w:tr w:rsidR="00DC701C">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jc w:val="center"/>
              <w:rPr>
                <w:rFonts w:eastAsia="仿宋_GB2312"/>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jc w:val="center"/>
              <w:rPr>
                <w:rFonts w:eastAsia="仿宋_GB2312"/>
                <w:color w:val="000000"/>
                <w:sz w:val="24"/>
              </w:rPr>
            </w:pPr>
          </w:p>
        </w:tc>
      </w:tr>
      <w:tr w:rsidR="00DC701C">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实际完成目标</w:t>
            </w:r>
          </w:p>
        </w:tc>
      </w:tr>
      <w:tr w:rsidR="00DC701C">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jc w:val="center"/>
              <w:rPr>
                <w:rFonts w:eastAsia="仿宋_GB2312"/>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完成</w:t>
            </w:r>
            <w:r>
              <w:rPr>
                <w:rFonts w:eastAsia="仿宋_GB2312"/>
                <w:color w:val="000000"/>
                <w:sz w:val="24"/>
              </w:rPr>
              <w:t>2019</w:t>
            </w:r>
            <w:r>
              <w:rPr>
                <w:rFonts w:eastAsia="仿宋_GB2312"/>
                <w:color w:val="000000"/>
                <w:sz w:val="24"/>
              </w:rPr>
              <w:t>年西部博览会布展工作，对西区经济社会发展、人文地理、旅游等进行宣传，并以此为契机，加强招商工作。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完成</w:t>
            </w:r>
            <w:r>
              <w:rPr>
                <w:rFonts w:eastAsia="仿宋_GB2312"/>
                <w:color w:val="000000"/>
                <w:sz w:val="24"/>
              </w:rPr>
              <w:t>2019</w:t>
            </w:r>
            <w:r>
              <w:rPr>
                <w:rFonts w:eastAsia="仿宋_GB2312"/>
                <w:color w:val="000000"/>
                <w:sz w:val="24"/>
              </w:rPr>
              <w:t>年西部博览会布展工作，对西区经济社会发展、人文地理、旅游等进行宣传，并以此为契机，加强招商工作。</w:t>
            </w:r>
          </w:p>
        </w:tc>
      </w:tr>
      <w:tr w:rsidR="00DC701C">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预期指标值</w:t>
            </w:r>
            <w:r>
              <w:rPr>
                <w:rFonts w:eastAsia="仿宋_GB2312"/>
                <w:color w:val="000000"/>
                <w:kern w:val="0"/>
                <w:sz w:val="24"/>
              </w:rPr>
              <w:t>(</w:t>
            </w:r>
            <w:r>
              <w:rPr>
                <w:rFonts w:eastAsia="仿宋_GB2312"/>
                <w:color w:val="000000"/>
                <w:kern w:val="0"/>
                <w:sz w:val="24"/>
              </w:rPr>
              <w:t>包含数字及文字描述</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实际完成指标值</w:t>
            </w:r>
            <w:r>
              <w:rPr>
                <w:rFonts w:eastAsia="仿宋_GB2312"/>
                <w:color w:val="000000"/>
                <w:kern w:val="0"/>
                <w:sz w:val="24"/>
              </w:rPr>
              <w:t>(</w:t>
            </w:r>
            <w:r>
              <w:rPr>
                <w:rFonts w:eastAsia="仿宋_GB2312"/>
                <w:color w:val="000000"/>
                <w:kern w:val="0"/>
                <w:sz w:val="24"/>
              </w:rPr>
              <w:t>包含数字及文字描述</w:t>
            </w:r>
            <w:r>
              <w:rPr>
                <w:rFonts w:eastAsia="仿宋_GB2312"/>
                <w:color w:val="000000"/>
                <w:kern w:val="0"/>
                <w:sz w:val="24"/>
              </w:rPr>
              <w:t>)</w:t>
            </w:r>
          </w:p>
        </w:tc>
      </w:tr>
      <w:tr w:rsidR="00DC701C">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布置展厅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100</w:t>
            </w:r>
            <w:r>
              <w:rPr>
                <w:rFonts w:eastAsia="仿宋_GB2312"/>
              </w:rPr>
              <w:t>平方米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color w:val="000000"/>
                <w:sz w:val="24"/>
              </w:rPr>
            </w:pPr>
            <w:r>
              <w:rPr>
                <w:rFonts w:eastAsia="仿宋_GB2312"/>
                <w:color w:val="000000"/>
              </w:rPr>
              <w:t>布置展厅</w:t>
            </w:r>
            <w:r>
              <w:rPr>
                <w:rFonts w:eastAsia="仿宋_GB2312"/>
                <w:color w:val="000000"/>
              </w:rPr>
              <w:t>100</w:t>
            </w:r>
            <w:r>
              <w:rPr>
                <w:rFonts w:eastAsia="仿宋_GB2312"/>
                <w:color w:val="000000"/>
              </w:rPr>
              <w:t>平方米</w:t>
            </w:r>
          </w:p>
        </w:tc>
      </w:tr>
      <w:tr w:rsidR="00DC701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设计制作、资料印刷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500</w:t>
            </w:r>
            <w:r>
              <w:rPr>
                <w:rFonts w:eastAsia="仿宋_GB2312"/>
              </w:rPr>
              <w:t>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印制</w:t>
            </w:r>
            <w:r>
              <w:rPr>
                <w:rFonts w:eastAsia="仿宋_GB2312"/>
                <w:color w:val="000000"/>
              </w:rPr>
              <w:t>500</w:t>
            </w:r>
            <w:r>
              <w:rPr>
                <w:rFonts w:eastAsia="仿宋_GB2312"/>
                <w:color w:val="000000"/>
              </w:rPr>
              <w:t>册相册</w:t>
            </w:r>
          </w:p>
        </w:tc>
      </w:tr>
      <w:tr w:rsidR="00DC701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到成都布展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5</w:t>
            </w:r>
            <w:r>
              <w:rPr>
                <w:rFonts w:eastAsia="仿宋_GB2312"/>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组织</w:t>
            </w:r>
            <w:r>
              <w:rPr>
                <w:rFonts w:eastAsia="仿宋_GB2312"/>
                <w:color w:val="000000"/>
              </w:rPr>
              <w:t>5</w:t>
            </w:r>
            <w:r>
              <w:rPr>
                <w:rFonts w:eastAsia="仿宋_GB2312"/>
                <w:color w:val="000000"/>
              </w:rPr>
              <w:t>人参加展会</w:t>
            </w:r>
          </w:p>
        </w:tc>
      </w:tr>
      <w:tr w:rsidR="00DC701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kern w:val="0"/>
                <w:sz w:val="24"/>
              </w:rPr>
            </w:pPr>
            <w:r>
              <w:rPr>
                <w:rFonts w:eastAsia="仿宋_GB2312"/>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租赁车辆筹集、运送展品到成都。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1</w:t>
            </w:r>
            <w:r>
              <w:rPr>
                <w:rFonts w:eastAsia="仿宋_GB2312"/>
              </w:rPr>
              <w:t>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已完成</w:t>
            </w:r>
          </w:p>
        </w:tc>
      </w:tr>
      <w:tr w:rsidR="00DC701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成功完成西博会相关工作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展示、推介西区产品及形象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C21612" w:rsidP="00C21612">
            <w:pPr>
              <w:jc w:val="center"/>
              <w:rPr>
                <w:rFonts w:eastAsia="仿宋_GB2312"/>
                <w:sz w:val="24"/>
              </w:rPr>
            </w:pPr>
            <w:r>
              <w:rPr>
                <w:rFonts w:eastAsia="仿宋_GB2312"/>
                <w:color w:val="000000"/>
              </w:rPr>
              <w:t>已完成</w:t>
            </w:r>
          </w:p>
        </w:tc>
      </w:tr>
      <w:tr w:rsidR="00DC701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按计划实施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2019</w:t>
            </w:r>
            <w:r>
              <w:rPr>
                <w:rFonts w:eastAsia="仿宋_GB2312"/>
              </w:rPr>
              <w:t>年</w:t>
            </w:r>
            <w:r>
              <w:rPr>
                <w:rFonts w:eastAsia="仿宋_GB2312"/>
              </w:rPr>
              <w:t>12</w:t>
            </w:r>
            <w:r>
              <w:rPr>
                <w:rFonts w:eastAsia="仿宋_GB2312"/>
              </w:rPr>
              <w:t>月底前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C21612">
            <w:pPr>
              <w:jc w:val="center"/>
              <w:rPr>
                <w:rFonts w:eastAsia="仿宋_GB2312"/>
                <w:color w:val="000000"/>
                <w:sz w:val="24"/>
              </w:rPr>
            </w:pPr>
            <w:r>
              <w:rPr>
                <w:rFonts w:eastAsia="仿宋_GB2312"/>
                <w:color w:val="000000"/>
              </w:rPr>
              <w:t>已完成</w:t>
            </w:r>
          </w:p>
        </w:tc>
      </w:tr>
      <w:tr w:rsidR="00DC701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西博会布展展位费，需由西区政府划拨给市商粮局，市商粮局统一规划展位，需</w:t>
            </w:r>
            <w:r>
              <w:rPr>
                <w:rFonts w:eastAsia="仿宋_GB2312"/>
              </w:rPr>
              <w:t>100</w:t>
            </w:r>
            <w:r>
              <w:rPr>
                <w:rFonts w:eastAsia="仿宋_GB2312"/>
              </w:rPr>
              <w:t>平方米左右。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60000</w:t>
            </w:r>
            <w:r>
              <w:rPr>
                <w:rFonts w:eastAsia="仿宋_GB2312"/>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该笔资金由市财政局统一支付</w:t>
            </w:r>
          </w:p>
        </w:tc>
      </w:tr>
      <w:tr w:rsidR="00DC701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宣传资料设计制作、印制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30000</w:t>
            </w:r>
            <w:r>
              <w:rPr>
                <w:rFonts w:eastAsia="仿宋_GB2312"/>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印制资料花费</w:t>
            </w:r>
            <w:r>
              <w:rPr>
                <w:rFonts w:eastAsia="仿宋_GB2312"/>
                <w:color w:val="000000"/>
              </w:rPr>
              <w:t>16541</w:t>
            </w:r>
            <w:r>
              <w:rPr>
                <w:rFonts w:eastAsia="仿宋_GB2312"/>
                <w:color w:val="000000"/>
              </w:rPr>
              <w:t>元</w:t>
            </w:r>
          </w:p>
        </w:tc>
      </w:tr>
      <w:tr w:rsidR="00DC701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kern w:val="0"/>
                <w:sz w:val="24"/>
              </w:rPr>
            </w:pPr>
            <w:r>
              <w:rPr>
                <w:rFonts w:eastAsia="仿宋_GB2312"/>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租赁皮卡车</w:t>
            </w:r>
            <w:r>
              <w:rPr>
                <w:rFonts w:eastAsia="仿宋_GB2312"/>
              </w:rPr>
              <w:t>1</w:t>
            </w:r>
            <w:r>
              <w:rPr>
                <w:rFonts w:eastAsia="仿宋_GB2312"/>
              </w:rPr>
              <w:t>台筹集、运送布展产品到成都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5000</w:t>
            </w:r>
            <w:r>
              <w:rPr>
                <w:rFonts w:eastAsia="仿宋_GB2312"/>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rsidP="00EE107E">
            <w:pPr>
              <w:jc w:val="center"/>
              <w:rPr>
                <w:rFonts w:eastAsia="仿宋_GB2312"/>
                <w:color w:val="000000"/>
                <w:sz w:val="24"/>
              </w:rPr>
            </w:pPr>
            <w:r>
              <w:rPr>
                <w:rFonts w:eastAsia="仿宋_GB2312"/>
                <w:color w:val="000000"/>
              </w:rPr>
              <w:t>该笔资金由区机关</w:t>
            </w:r>
            <w:r>
              <w:rPr>
                <w:rFonts w:eastAsia="仿宋_GB2312" w:hint="eastAsia"/>
                <w:color w:val="000000"/>
              </w:rPr>
              <w:t>事务</w:t>
            </w:r>
            <w:r>
              <w:rPr>
                <w:rFonts w:eastAsia="仿宋_GB2312"/>
                <w:color w:val="000000"/>
              </w:rPr>
              <w:t>局统一支付</w:t>
            </w:r>
          </w:p>
        </w:tc>
      </w:tr>
      <w:tr w:rsidR="00DC701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kern w:val="0"/>
                <w:sz w:val="24"/>
              </w:rPr>
            </w:pPr>
            <w:r>
              <w:rPr>
                <w:rFonts w:eastAsia="仿宋_GB2312"/>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需至少</w:t>
            </w:r>
            <w:r>
              <w:rPr>
                <w:rFonts w:eastAsia="仿宋_GB2312"/>
              </w:rPr>
              <w:t>5</w:t>
            </w:r>
            <w:r>
              <w:rPr>
                <w:rFonts w:eastAsia="仿宋_GB2312"/>
              </w:rPr>
              <w:t>人（含驾驶员）到成都布置展位及服务，人员差旅费。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5</w:t>
            </w:r>
            <w:r>
              <w:rPr>
                <w:rFonts w:eastAsia="仿宋_GB2312"/>
              </w:rPr>
              <w:t>人</w:t>
            </w:r>
            <w:r>
              <w:rPr>
                <w:rFonts w:eastAsia="仿宋_GB2312"/>
              </w:rPr>
              <w:t>×5000</w:t>
            </w:r>
            <w:r>
              <w:rPr>
                <w:rFonts w:eastAsia="仿宋_GB2312"/>
              </w:rPr>
              <w:t>元</w:t>
            </w:r>
            <w:r>
              <w:rPr>
                <w:rFonts w:eastAsia="仿宋_GB2312"/>
              </w:rPr>
              <w:t>/</w:t>
            </w:r>
            <w:r>
              <w:rPr>
                <w:rFonts w:eastAsia="仿宋_GB2312"/>
              </w:rPr>
              <w:t>人</w:t>
            </w:r>
            <w:r>
              <w:rPr>
                <w:rFonts w:eastAsia="仿宋_GB2312"/>
              </w:rPr>
              <w:t>=25000</w:t>
            </w:r>
            <w:r>
              <w:rPr>
                <w:rFonts w:eastAsia="仿宋_GB2312"/>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差旅费共计花费</w:t>
            </w:r>
            <w:r>
              <w:rPr>
                <w:rFonts w:eastAsia="仿宋_GB2312"/>
                <w:color w:val="000000"/>
              </w:rPr>
              <w:t>10082</w:t>
            </w:r>
            <w:r>
              <w:rPr>
                <w:rFonts w:eastAsia="仿宋_GB2312"/>
                <w:color w:val="000000"/>
              </w:rPr>
              <w:t>元</w:t>
            </w:r>
          </w:p>
        </w:tc>
      </w:tr>
      <w:tr w:rsidR="00DC701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kern w:val="0"/>
                <w:sz w:val="24"/>
              </w:rPr>
            </w:pPr>
            <w:r>
              <w:rPr>
                <w:rFonts w:eastAsia="仿宋_GB2312"/>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sz w:val="24"/>
              </w:rPr>
              <w:t>经济效益</w:t>
            </w:r>
          </w:p>
          <w:p w:rsidR="00DC701C" w:rsidRDefault="00EE107E">
            <w:pPr>
              <w:widowControl/>
              <w:jc w:val="center"/>
              <w:textAlignment w:val="center"/>
              <w:rPr>
                <w:rFonts w:eastAsia="仿宋_GB2312"/>
                <w:color w:val="000000"/>
                <w:sz w:val="24"/>
              </w:rPr>
            </w:pPr>
            <w:r>
              <w:rPr>
                <w:rFonts w:eastAsia="仿宋_GB2312"/>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西博会布展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对外宣传西区形象及展示西区产品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rsidP="00EE107E">
            <w:pPr>
              <w:rPr>
                <w:rFonts w:eastAsia="仿宋_GB2312"/>
                <w:color w:val="000000"/>
                <w:sz w:val="24"/>
              </w:rPr>
            </w:pPr>
            <w:r>
              <w:rPr>
                <w:rFonts w:eastAsia="仿宋_GB2312"/>
                <w:color w:val="000000"/>
              </w:rPr>
              <w:t>西区展区作为攀枝花市展馆组成部分之一，经过精心筹划，重点展示西区</w:t>
            </w:r>
            <w:r>
              <w:rPr>
                <w:rFonts w:eastAsia="仿宋_GB2312" w:hint="eastAsia"/>
                <w:color w:val="000000"/>
              </w:rPr>
              <w:t>特色农产品和钒钛制品</w:t>
            </w:r>
            <w:r>
              <w:rPr>
                <w:rFonts w:eastAsia="仿宋_GB2312"/>
                <w:color w:val="000000"/>
              </w:rPr>
              <w:t>。现场还采用文字、图片、现代声光影像和互动体验等多种形式，展示西区近年来在产业结构调整、城市形象升级、继承发扬</w:t>
            </w:r>
            <w:r>
              <w:rPr>
                <w:rFonts w:eastAsia="仿宋_GB2312"/>
                <w:color w:val="000000"/>
              </w:rPr>
              <w:t>“</w:t>
            </w:r>
            <w:r>
              <w:rPr>
                <w:rFonts w:eastAsia="仿宋_GB2312"/>
                <w:color w:val="000000"/>
              </w:rPr>
              <w:t>三线精神</w:t>
            </w:r>
            <w:r>
              <w:rPr>
                <w:rFonts w:eastAsia="仿宋_GB2312"/>
                <w:color w:val="000000"/>
              </w:rPr>
              <w:t>”</w:t>
            </w:r>
            <w:r>
              <w:rPr>
                <w:rFonts w:eastAsia="仿宋_GB2312"/>
                <w:color w:val="000000"/>
              </w:rPr>
              <w:t>等方面取得的成效。西区展区受到省、市领导的充分肯定，现场媒体和观众也对西区展区展现出极大的兴趣。</w:t>
            </w:r>
          </w:p>
        </w:tc>
      </w:tr>
      <w:tr w:rsidR="00DC701C">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C701C" w:rsidRDefault="00DC701C">
            <w:pPr>
              <w:widowControl/>
              <w:jc w:val="center"/>
              <w:textAlignment w:val="center"/>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widowControl/>
              <w:jc w:val="center"/>
              <w:textAlignment w:val="center"/>
              <w:rPr>
                <w:rFonts w:eastAsia="仿宋_GB2312"/>
                <w:color w:val="000000"/>
                <w:sz w:val="24"/>
              </w:rPr>
            </w:pPr>
            <w:r>
              <w:rPr>
                <w:rFonts w:eastAsia="仿宋_GB2312"/>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企业满意度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rPr>
                <w:rFonts w:eastAsia="仿宋_GB2312"/>
                <w:sz w:val="24"/>
              </w:rPr>
            </w:pPr>
            <w:r>
              <w:rPr>
                <w:rFonts w:eastAsia="仿宋_GB2312"/>
              </w:rPr>
              <w:t>抽样调查达到基本满意及以上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01C" w:rsidRDefault="00EE107E">
            <w:pPr>
              <w:jc w:val="center"/>
              <w:rPr>
                <w:rFonts w:eastAsia="仿宋_GB2312"/>
                <w:color w:val="000000"/>
                <w:sz w:val="24"/>
              </w:rPr>
            </w:pPr>
            <w:r>
              <w:rPr>
                <w:rFonts w:eastAsia="仿宋_GB2312"/>
                <w:color w:val="000000"/>
              </w:rPr>
              <w:t>满意</w:t>
            </w:r>
          </w:p>
        </w:tc>
      </w:tr>
    </w:tbl>
    <w:p w:rsidR="00DC701C" w:rsidRDefault="00DC701C">
      <w:pPr>
        <w:spacing w:line="580" w:lineRule="exact"/>
        <w:ind w:left="630"/>
        <w:rPr>
          <w:rFonts w:eastAsia="仿宋_GB2312"/>
          <w:sz w:val="32"/>
          <w:szCs w:val="32"/>
        </w:rPr>
      </w:pPr>
    </w:p>
    <w:p w:rsidR="00DC701C" w:rsidRDefault="00DC701C">
      <w:pPr>
        <w:spacing w:line="580" w:lineRule="exact"/>
        <w:ind w:left="630"/>
        <w:rPr>
          <w:rFonts w:eastAsia="仿宋_GB2312"/>
          <w:sz w:val="32"/>
          <w:szCs w:val="32"/>
        </w:rPr>
      </w:pPr>
    </w:p>
    <w:p w:rsidR="00DC701C" w:rsidRDefault="00EE107E">
      <w:pPr>
        <w:spacing w:line="580" w:lineRule="exact"/>
        <w:ind w:left="630"/>
        <w:rPr>
          <w:rFonts w:eastAsia="仿宋_GB2312"/>
          <w:sz w:val="32"/>
          <w:szCs w:val="32"/>
        </w:rPr>
      </w:pPr>
      <w:r>
        <w:rPr>
          <w:rFonts w:ascii="仿宋_GB2312" w:eastAsia="仿宋_GB2312" w:hAnsi="仿宋_GB2312" w:cs="仿宋_GB2312" w:hint="eastAsia"/>
          <w:b/>
          <w:bCs/>
          <w:sz w:val="32"/>
          <w:szCs w:val="32"/>
        </w:rPr>
        <w:t>2.部门绩效评价结果。</w:t>
      </w:r>
    </w:p>
    <w:p w:rsidR="00DC701C" w:rsidRDefault="00EE107E">
      <w:pPr>
        <w:spacing w:line="580" w:lineRule="exact"/>
        <w:ind w:firstLineChars="200" w:firstLine="640"/>
        <w:rPr>
          <w:rFonts w:eastAsia="仿宋_GB2312"/>
          <w:sz w:val="32"/>
          <w:szCs w:val="32"/>
        </w:rPr>
      </w:pPr>
      <w:r>
        <w:rPr>
          <w:rFonts w:eastAsia="仿宋_GB2312"/>
          <w:sz w:val="32"/>
          <w:szCs w:val="32"/>
        </w:rPr>
        <w:t>本部门按要求对</w:t>
      </w:r>
      <w:r>
        <w:rPr>
          <w:rFonts w:eastAsia="仿宋_GB2312"/>
          <w:sz w:val="32"/>
          <w:szCs w:val="32"/>
        </w:rPr>
        <w:t>2019</w:t>
      </w:r>
      <w:r>
        <w:rPr>
          <w:rFonts w:eastAsia="仿宋_GB2312"/>
          <w:sz w:val="32"/>
          <w:szCs w:val="32"/>
        </w:rPr>
        <w:t>年部门整体支出绩效评价情况开展自评，《攀枝花市西区商务局部门</w:t>
      </w:r>
      <w:r>
        <w:rPr>
          <w:rFonts w:eastAsia="仿宋_GB2312"/>
          <w:sz w:val="32"/>
          <w:szCs w:val="32"/>
        </w:rPr>
        <w:t>2019</w:t>
      </w:r>
      <w:r>
        <w:rPr>
          <w:rFonts w:eastAsia="仿宋_GB2312"/>
          <w:sz w:val="32"/>
          <w:szCs w:val="32"/>
        </w:rPr>
        <w:t>年部门整体支出绩效评价报告》见附件（附件</w:t>
      </w:r>
      <w:r>
        <w:rPr>
          <w:rFonts w:eastAsia="仿宋_GB2312"/>
          <w:sz w:val="32"/>
          <w:szCs w:val="32"/>
        </w:rPr>
        <w:t>1</w:t>
      </w:r>
      <w:r>
        <w:rPr>
          <w:rFonts w:eastAsia="仿宋_GB2312"/>
          <w:sz w:val="32"/>
          <w:szCs w:val="32"/>
        </w:rPr>
        <w:t>）。</w:t>
      </w:r>
      <w:r>
        <w:rPr>
          <w:rFonts w:eastAsia="仿宋_GB2312"/>
          <w:b/>
          <w:color w:val="000000"/>
          <w:sz w:val="32"/>
          <w:szCs w:val="32"/>
        </w:rPr>
        <w:br w:type="page"/>
      </w:r>
    </w:p>
    <w:p w:rsidR="00DC701C" w:rsidRDefault="00EE107E">
      <w:pPr>
        <w:spacing w:line="0" w:lineRule="atLeast"/>
        <w:jc w:val="center"/>
        <w:rPr>
          <w:rFonts w:ascii="方正小标宋_GBK" w:eastAsia="方正小标宋_GBK" w:hAnsi="方正小标宋_GBK" w:cs="方正小标宋_GBK"/>
          <w:sz w:val="44"/>
          <w:szCs w:val="44"/>
        </w:rPr>
      </w:pPr>
      <w:bookmarkStart w:id="56" w:name="_Toc15377225"/>
      <w:bookmarkStart w:id="57" w:name="_Toc15396613"/>
      <w:r>
        <w:rPr>
          <w:rFonts w:ascii="方正小标宋_GBK" w:eastAsia="方正小标宋_GBK" w:hAnsi="方正小标宋_GBK" w:cs="方正小标宋_GBK" w:hint="eastAsia"/>
          <w:sz w:val="44"/>
          <w:szCs w:val="44"/>
        </w:rPr>
        <w:lastRenderedPageBreak/>
        <w:t>第三部</w:t>
      </w:r>
      <w:r w:rsidR="00013607">
        <w:rPr>
          <w:rFonts w:ascii="方正小标宋_GBK" w:eastAsia="方正小标宋_GBK" w:hAnsi="方正小标宋_GBK" w:cs="方正小标宋_GBK" w:hint="eastAsia"/>
          <w:sz w:val="44"/>
          <w:szCs w:val="44"/>
        </w:rPr>
        <w:t xml:space="preserve">分 </w:t>
      </w:r>
      <w:r>
        <w:rPr>
          <w:rFonts w:ascii="方正小标宋_GBK" w:eastAsia="方正小标宋_GBK" w:hAnsi="方正小标宋_GBK" w:cs="方正小标宋_GBK" w:hint="eastAsia"/>
          <w:sz w:val="44"/>
          <w:szCs w:val="44"/>
        </w:rPr>
        <w:t>名词解释</w:t>
      </w:r>
      <w:bookmarkEnd w:id="56"/>
      <w:bookmarkEnd w:id="57"/>
    </w:p>
    <w:p w:rsidR="00DC701C" w:rsidRDefault="00DC701C">
      <w:pPr>
        <w:spacing w:line="0" w:lineRule="atLeast"/>
        <w:jc w:val="left"/>
        <w:rPr>
          <w:b/>
          <w:color w:val="000000"/>
          <w:sz w:val="32"/>
          <w:szCs w:val="32"/>
        </w:rPr>
      </w:pPr>
    </w:p>
    <w:p w:rsidR="00DC701C" w:rsidRDefault="00EE107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财政拨款收入：指单位从同级财政部门取得的财政预算资金。</w:t>
      </w:r>
    </w:p>
    <w:p w:rsidR="00DC701C" w:rsidRDefault="00EE107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事业收入：指事业单位开展专业业务活动及辅助活动取得的收入。</w:t>
      </w:r>
    </w:p>
    <w:p w:rsidR="00DC701C" w:rsidRDefault="00EE107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经营收入：指事业单位在专业业务活动及其辅助活动之外开展非独立核算经营活动取得的收入。</w:t>
      </w:r>
    </w:p>
    <w:p w:rsidR="00DC701C" w:rsidRDefault="00EE107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其他收入：</w:t>
      </w:r>
      <w:r>
        <w:rPr>
          <w:rFonts w:ascii="Times New Roman" w:eastAsia="仿宋_GB2312" w:hAnsi="Times New Roman" w:cs="Times New Roman"/>
          <w:color w:val="auto"/>
          <w:sz w:val="32"/>
        </w:rPr>
        <w:t>指单位取得的除上述收入以外的各项收入。主要是利息收入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DC701C" w:rsidRDefault="00EE107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imes New Roman" w:eastAsia="仿宋_GB2312" w:hAnsi="Times New Roman" w:cs="Times New Roman"/>
          <w:sz w:val="32"/>
          <w:szCs w:val="32"/>
        </w:rPr>
        <w:t xml:space="preserve"> </w:t>
      </w:r>
    </w:p>
    <w:p w:rsidR="00DC701C" w:rsidRDefault="00EE107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年初结转和结余：指以前年度尚未完成、结转到本年按有关规定继续使用的资金。</w:t>
      </w:r>
      <w:r>
        <w:rPr>
          <w:rFonts w:ascii="Times New Roman" w:eastAsia="仿宋_GB2312" w:hAnsi="Times New Roman" w:cs="Times New Roman"/>
          <w:sz w:val="32"/>
          <w:szCs w:val="32"/>
        </w:rPr>
        <w:t xml:space="preserve"> </w:t>
      </w:r>
    </w:p>
    <w:p w:rsidR="00DC701C" w:rsidRDefault="00EE107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结余分配：指事业单位按照事业单位会计制度的规定从非财政补助结余中分配的事业基金和职工福利基金等。</w:t>
      </w:r>
    </w:p>
    <w:p w:rsidR="00DC701C" w:rsidRDefault="00EE107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、年末结转和结余：指单位按有关规定结转到下年或以后年度继续使用的资金。</w:t>
      </w:r>
      <w:r>
        <w:rPr>
          <w:rFonts w:ascii="Times New Roman" w:eastAsia="仿宋_GB2312" w:hAnsi="Times New Roman" w:cs="Times New Roman"/>
          <w:sz w:val="32"/>
          <w:szCs w:val="32"/>
        </w:rPr>
        <w:br/>
        <w:t xml:space="preserve">    9.</w:t>
      </w:r>
      <w:r>
        <w:rPr>
          <w:rFonts w:ascii="Times New Roman" w:eastAsia="仿宋_GB2312" w:hAnsi="Times New Roman" w:cs="Times New Roman"/>
          <w:sz w:val="32"/>
          <w:szCs w:val="32"/>
        </w:rPr>
        <w:t>一般公共服务：行政运行（</w:t>
      </w:r>
      <w:r>
        <w:rPr>
          <w:rFonts w:ascii="Times New Roman" w:eastAsia="仿宋_GB2312" w:hAnsi="Times New Roman" w:cs="Times New Roman"/>
          <w:sz w:val="32"/>
          <w:szCs w:val="32"/>
        </w:rPr>
        <w:t>2011301</w:t>
      </w:r>
      <w:r>
        <w:rPr>
          <w:rFonts w:ascii="Times New Roman" w:eastAsia="仿宋_GB2312" w:hAnsi="Times New Roman" w:cs="Times New Roman"/>
          <w:sz w:val="32"/>
          <w:szCs w:val="32"/>
        </w:rPr>
        <w:t>）：指反映行政单位（包括实行公务员管理的事业单位）的基本支出；一般行政管理事务（</w:t>
      </w:r>
      <w:r>
        <w:rPr>
          <w:rFonts w:ascii="Times New Roman" w:eastAsia="仿宋_GB2312" w:hAnsi="Times New Roman" w:cs="Times New Roman"/>
          <w:sz w:val="32"/>
          <w:szCs w:val="32"/>
        </w:rPr>
        <w:t>2011302</w:t>
      </w:r>
      <w:r>
        <w:rPr>
          <w:rFonts w:ascii="Times New Roman" w:eastAsia="仿宋_GB2312" w:hAnsi="Times New Roman" w:cs="Times New Roman"/>
          <w:sz w:val="32"/>
          <w:szCs w:val="32"/>
        </w:rPr>
        <w:t>）：指反映行政单位（包括实行公务员管理的事业单位）未单独设置项级科目的其他项目支出；</w:t>
      </w:r>
      <w:r>
        <w:rPr>
          <w:rFonts w:ascii="Times New Roman" w:eastAsia="仿宋_GB2312" w:hAnsi="Times New Roman" w:cs="Times New Roman"/>
          <w:sz w:val="32"/>
          <w:szCs w:val="32"/>
        </w:rPr>
        <w:lastRenderedPageBreak/>
        <w:t>招商引资（</w:t>
      </w:r>
      <w:r>
        <w:rPr>
          <w:rFonts w:ascii="Times New Roman" w:eastAsia="仿宋_GB2312" w:hAnsi="Times New Roman" w:cs="Times New Roman"/>
          <w:sz w:val="32"/>
          <w:szCs w:val="32"/>
        </w:rPr>
        <w:t>2011308</w:t>
      </w:r>
      <w:r>
        <w:rPr>
          <w:rFonts w:ascii="Times New Roman" w:eastAsia="仿宋_GB2312" w:hAnsi="Times New Roman" w:cs="Times New Roman"/>
          <w:sz w:val="32"/>
          <w:szCs w:val="32"/>
        </w:rPr>
        <w:t>）：指反映用于招商引资、优化经济环境等方面的支出；事业运行（</w:t>
      </w:r>
      <w:r>
        <w:rPr>
          <w:rFonts w:ascii="Times New Roman" w:eastAsia="仿宋_GB2312" w:hAnsi="Times New Roman" w:cs="Times New Roman"/>
          <w:sz w:val="32"/>
          <w:szCs w:val="32"/>
        </w:rPr>
        <w:t>2011350</w:t>
      </w:r>
      <w:r>
        <w:rPr>
          <w:rFonts w:ascii="Times New Roman" w:eastAsia="仿宋_GB2312" w:hAnsi="Times New Roman" w:cs="Times New Roman"/>
          <w:sz w:val="32"/>
          <w:szCs w:val="32"/>
        </w:rPr>
        <w:t>）：指反映事业单位的基本支出，不包括行政单位（包括实行公务员管理的事业单位）后勤服务中心、医务室等附属事业单位；其他商贸事务支出（</w:t>
      </w:r>
      <w:r>
        <w:rPr>
          <w:rFonts w:ascii="Times New Roman" w:eastAsia="仿宋_GB2312" w:hAnsi="Times New Roman" w:cs="Times New Roman"/>
          <w:sz w:val="32"/>
          <w:szCs w:val="32"/>
        </w:rPr>
        <w:t>2011399</w:t>
      </w:r>
      <w:r>
        <w:rPr>
          <w:rFonts w:ascii="Times New Roman" w:eastAsia="仿宋_GB2312" w:hAnsi="Times New Roman" w:cs="Times New Roman"/>
          <w:sz w:val="32"/>
          <w:szCs w:val="32"/>
        </w:rPr>
        <w:t>）：反映除上述项目以外其他用于商贸事务方面的支出。</w:t>
      </w:r>
      <w:r>
        <w:rPr>
          <w:rFonts w:ascii="Times New Roman" w:eastAsia="仿宋_GB2312" w:hAnsi="Times New Roman" w:cs="Times New Roman"/>
          <w:sz w:val="32"/>
          <w:szCs w:val="32"/>
        </w:rPr>
        <w:br/>
        <w:t xml:space="preserve">    10.</w:t>
      </w:r>
      <w:r>
        <w:rPr>
          <w:rFonts w:ascii="Times New Roman" w:eastAsia="仿宋_GB2312" w:hAnsi="Times New Roman" w:cs="Times New Roman"/>
          <w:sz w:val="32"/>
          <w:szCs w:val="32"/>
        </w:rPr>
        <w:t>社会保障和就业：机关事业单位基本养老保险缴费支出（</w:t>
      </w:r>
      <w:r>
        <w:rPr>
          <w:rFonts w:ascii="Times New Roman" w:eastAsia="仿宋_GB2312" w:hAnsi="Times New Roman" w:cs="Times New Roman"/>
          <w:sz w:val="32"/>
          <w:szCs w:val="32"/>
        </w:rPr>
        <w:t>2080505</w:t>
      </w:r>
      <w:r>
        <w:rPr>
          <w:rFonts w:ascii="Times New Roman" w:eastAsia="仿宋_GB2312" w:hAnsi="Times New Roman" w:cs="Times New Roman"/>
          <w:sz w:val="32"/>
          <w:szCs w:val="32"/>
        </w:rPr>
        <w:t>）：指反映机关事业单位实施养老保险制度由单位缴纳的基本养老保险费支出。</w:t>
      </w:r>
      <w:r>
        <w:rPr>
          <w:rFonts w:ascii="Times New Roman" w:eastAsia="仿宋_GB2312" w:hAnsi="Times New Roman" w:cs="Times New Roman"/>
          <w:sz w:val="32"/>
          <w:szCs w:val="32"/>
        </w:rPr>
        <w:br/>
        <w:t xml:space="preserve">    1</w:t>
      </w:r>
      <w:r w:rsidR="00013607">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商业服务业等：其他商业流通事务支出（</w:t>
      </w:r>
      <w:r>
        <w:rPr>
          <w:rFonts w:ascii="Times New Roman" w:eastAsia="仿宋_GB2312" w:hAnsi="Times New Roman" w:cs="Times New Roman"/>
          <w:sz w:val="32"/>
          <w:szCs w:val="32"/>
        </w:rPr>
        <w:t>2160299</w:t>
      </w:r>
      <w:r>
        <w:rPr>
          <w:rFonts w:ascii="Times New Roman" w:eastAsia="仿宋_GB2312" w:hAnsi="Times New Roman" w:cs="Times New Roman"/>
          <w:sz w:val="32"/>
          <w:szCs w:val="32"/>
        </w:rPr>
        <w:t>）：指反映除上述项目以外其他用于商业流通事务方面的支出；其他商业服务业等支出（</w:t>
      </w:r>
      <w:r>
        <w:rPr>
          <w:rFonts w:ascii="Times New Roman" w:eastAsia="仿宋_GB2312" w:hAnsi="Times New Roman" w:cs="Times New Roman"/>
          <w:sz w:val="32"/>
          <w:szCs w:val="32"/>
        </w:rPr>
        <w:t>2169999</w:t>
      </w:r>
      <w:r>
        <w:rPr>
          <w:rFonts w:ascii="Times New Roman" w:eastAsia="仿宋_GB2312" w:hAnsi="Times New Roman" w:cs="Times New Roman"/>
          <w:sz w:val="32"/>
          <w:szCs w:val="32"/>
        </w:rPr>
        <w:t>）：指反映其他商业服务业等支出中除上述项目以外的其他支出。</w:t>
      </w:r>
      <w:r>
        <w:rPr>
          <w:rFonts w:ascii="Times New Roman" w:eastAsia="仿宋_GB2312" w:hAnsi="Times New Roman" w:cs="Times New Roman"/>
          <w:sz w:val="32"/>
          <w:szCs w:val="32"/>
        </w:rPr>
        <w:br/>
        <w:t xml:space="preserve">    1</w:t>
      </w:r>
      <w:r w:rsidR="00013607">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住房保障：住房公积金（</w:t>
      </w:r>
      <w:r>
        <w:rPr>
          <w:rFonts w:ascii="Times New Roman" w:eastAsia="仿宋_GB2312" w:hAnsi="Times New Roman" w:cs="Times New Roman"/>
          <w:sz w:val="32"/>
          <w:szCs w:val="32"/>
        </w:rPr>
        <w:t>2210201</w:t>
      </w:r>
      <w:r>
        <w:rPr>
          <w:rFonts w:ascii="Times New Roman" w:eastAsia="仿宋_GB2312" w:hAnsi="Times New Roman" w:cs="Times New Roman"/>
          <w:sz w:val="32"/>
          <w:szCs w:val="32"/>
        </w:rPr>
        <w:t>）：指反映行政事业单位按人力资源和社会保障部、财政部规定的基本工资和津贴补贴以及规定比例为职工缴纳的住房公积金。</w:t>
      </w:r>
      <w:r>
        <w:rPr>
          <w:rFonts w:ascii="Times New Roman" w:eastAsia="仿宋_GB2312" w:hAnsi="Times New Roman" w:cs="Times New Roman"/>
          <w:sz w:val="32"/>
          <w:szCs w:val="32"/>
        </w:rPr>
        <w:br/>
        <w:t xml:space="preserve">    1</w:t>
      </w:r>
      <w:r w:rsidR="00013607">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基本支出：指为保障机构正常运转、完成日常工作任务而发生的人员支出和公用支出。</w:t>
      </w:r>
      <w:r>
        <w:rPr>
          <w:rFonts w:ascii="Times New Roman" w:eastAsia="仿宋_GB2312" w:hAnsi="Times New Roman" w:cs="Times New Roman"/>
          <w:sz w:val="32"/>
          <w:szCs w:val="32"/>
        </w:rPr>
        <w:br/>
        <w:t xml:space="preserve">    1</w:t>
      </w:r>
      <w:r w:rsidR="00013607">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项目支出：指在基本支出之外为完成特定行政任务和事业发展目标所发生的支出。</w:t>
      </w:r>
      <w:r>
        <w:rPr>
          <w:rFonts w:ascii="Times New Roman" w:eastAsia="仿宋_GB2312" w:hAnsi="Times New Roman" w:cs="Times New Roman"/>
          <w:sz w:val="32"/>
          <w:szCs w:val="32"/>
        </w:rPr>
        <w:t> </w:t>
      </w:r>
      <w:r>
        <w:rPr>
          <w:rFonts w:ascii="Times New Roman" w:eastAsia="仿宋_GB2312" w:hAnsi="Times New Roman" w:cs="Times New Roman"/>
          <w:sz w:val="32"/>
          <w:szCs w:val="32"/>
        </w:rPr>
        <w:br/>
        <w:t xml:space="preserve">    1</w:t>
      </w:r>
      <w:r w:rsidR="00013607">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经营支出：指事业单位在专业业务活动及其辅助活动之外开展非独立核算经营活动发生的支出。</w:t>
      </w:r>
      <w:r>
        <w:rPr>
          <w:rFonts w:ascii="Times New Roman" w:eastAsia="仿宋_GB2312" w:hAnsi="Times New Roman" w:cs="Times New Roman"/>
          <w:sz w:val="32"/>
          <w:szCs w:val="32"/>
        </w:rPr>
        <w:br/>
        <w:t xml:space="preserve">    1</w:t>
      </w:r>
      <w:r w:rsidR="00013607">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经费：指部门用财政拨款安排的因公出国（境）费、公务用车购置及运行费和公务接待费。其中，因公出国</w:t>
      </w:r>
      <w:r>
        <w:rPr>
          <w:rFonts w:ascii="Times New Roman" w:eastAsia="仿宋_GB2312" w:hAnsi="Times New Roman" w:cs="Times New Roman"/>
          <w:sz w:val="32"/>
          <w:szCs w:val="32"/>
        </w:rPr>
        <w:lastRenderedPageBreak/>
        <w:t>（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00013607">
        <w:rPr>
          <w:rFonts w:ascii="Times New Roman" w:eastAsia="仿宋_GB2312" w:hAnsi="Times New Roman" w:cs="Times New Roman"/>
          <w:sz w:val="32"/>
          <w:szCs w:val="32"/>
        </w:rPr>
        <w:br/>
        <w:t xml:space="preserve">    </w:t>
      </w:r>
      <w:r w:rsidR="00013607">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C701C" w:rsidRDefault="00013607">
      <w:pPr>
        <w:ind w:firstLineChars="200" w:firstLine="640"/>
        <w:rPr>
          <w:rFonts w:eastAsia="仿宋_GB2312"/>
          <w:color w:val="000000"/>
          <w:sz w:val="32"/>
          <w:szCs w:val="32"/>
        </w:rPr>
      </w:pPr>
      <w:r>
        <w:rPr>
          <w:rFonts w:eastAsia="仿宋_GB2312" w:hint="eastAsia"/>
          <w:color w:val="000000"/>
          <w:sz w:val="32"/>
          <w:szCs w:val="32"/>
        </w:rPr>
        <w:t>18</w:t>
      </w:r>
      <w:r w:rsidR="00EE107E">
        <w:rPr>
          <w:rFonts w:eastAsia="仿宋_GB2312"/>
          <w:color w:val="000000"/>
          <w:sz w:val="32"/>
          <w:szCs w:val="32"/>
        </w:rPr>
        <w:t>.</w:t>
      </w:r>
      <w:r w:rsidR="00EE107E">
        <w:rPr>
          <w:rFonts w:eastAsia="仿宋_GB2312"/>
          <w:color w:val="000000"/>
          <w:sz w:val="32"/>
          <w:szCs w:val="32"/>
        </w:rPr>
        <w:t>基本支出：指为保障机构正常运转、完成日常工作任务而发生的人员支出和公用支出。</w:t>
      </w:r>
    </w:p>
    <w:p w:rsidR="00DC701C" w:rsidRDefault="00013607">
      <w:pPr>
        <w:ind w:firstLineChars="200" w:firstLine="640"/>
        <w:rPr>
          <w:rFonts w:eastAsia="仿宋_GB2312"/>
          <w:color w:val="000000"/>
          <w:sz w:val="32"/>
          <w:szCs w:val="32"/>
        </w:rPr>
      </w:pPr>
      <w:r>
        <w:rPr>
          <w:rFonts w:eastAsia="仿宋_GB2312" w:hint="eastAsia"/>
          <w:color w:val="000000"/>
          <w:sz w:val="32"/>
          <w:szCs w:val="32"/>
        </w:rPr>
        <w:t>19</w:t>
      </w:r>
      <w:r w:rsidR="00EE107E">
        <w:rPr>
          <w:rFonts w:eastAsia="仿宋_GB2312"/>
          <w:color w:val="000000"/>
          <w:sz w:val="32"/>
          <w:szCs w:val="32"/>
        </w:rPr>
        <w:t>.</w:t>
      </w:r>
      <w:r w:rsidR="00EE107E">
        <w:rPr>
          <w:rFonts w:eastAsia="仿宋_GB2312"/>
          <w:color w:val="000000"/>
          <w:sz w:val="32"/>
          <w:szCs w:val="32"/>
        </w:rPr>
        <w:t>项目支出：指在基本支出之外为完成特定行政任务和事业发展目标所发生的支出。</w:t>
      </w:r>
      <w:r w:rsidR="00EE107E">
        <w:rPr>
          <w:rFonts w:eastAsia="仿宋_GB2312"/>
          <w:color w:val="000000"/>
          <w:sz w:val="32"/>
          <w:szCs w:val="32"/>
        </w:rPr>
        <w:t xml:space="preserve"> </w:t>
      </w:r>
    </w:p>
    <w:p w:rsidR="00DC701C" w:rsidRDefault="00013607">
      <w:pPr>
        <w:ind w:firstLineChars="200" w:firstLine="640"/>
        <w:rPr>
          <w:rFonts w:eastAsia="仿宋_GB2312"/>
          <w:color w:val="000000"/>
          <w:sz w:val="32"/>
          <w:szCs w:val="32"/>
        </w:rPr>
      </w:pPr>
      <w:r>
        <w:rPr>
          <w:rFonts w:eastAsia="仿宋_GB2312" w:hint="eastAsia"/>
          <w:color w:val="000000"/>
          <w:sz w:val="32"/>
          <w:szCs w:val="32"/>
        </w:rPr>
        <w:t>20</w:t>
      </w:r>
      <w:r w:rsidR="00EE107E">
        <w:rPr>
          <w:rFonts w:eastAsia="仿宋_GB2312"/>
          <w:color w:val="000000"/>
          <w:sz w:val="32"/>
          <w:szCs w:val="32"/>
        </w:rPr>
        <w:t>.</w:t>
      </w:r>
      <w:r w:rsidR="00EE107E">
        <w:rPr>
          <w:rFonts w:eastAsia="仿宋_GB2312"/>
          <w:color w:val="000000"/>
          <w:sz w:val="32"/>
          <w:szCs w:val="32"/>
        </w:rPr>
        <w:t>经营支出：指事业单位在专业业务活动及其辅助活动之外开展非独立核算经营活动发生的支出。</w:t>
      </w:r>
    </w:p>
    <w:p w:rsidR="00DC701C" w:rsidRDefault="00EE107E">
      <w:pPr>
        <w:spacing w:line="600" w:lineRule="exact"/>
        <w:jc w:val="center"/>
        <w:outlineLvl w:val="0"/>
        <w:rPr>
          <w:rStyle w:val="1Char"/>
          <w:rFonts w:eastAsia="黑体"/>
          <w:b w:val="0"/>
        </w:rPr>
      </w:pPr>
      <w:bookmarkStart w:id="58" w:name="_Toc15377226"/>
      <w:r>
        <w:rPr>
          <w:b/>
          <w:color w:val="000000"/>
          <w:sz w:val="44"/>
          <w:szCs w:val="44"/>
        </w:rPr>
        <w:br w:type="page"/>
      </w:r>
      <w:bookmarkStart w:id="59" w:name="_Toc15396614"/>
      <w:r>
        <w:rPr>
          <w:rFonts w:ascii="方正小标宋_GBK" w:eastAsia="方正小标宋_GBK" w:hAnsi="方正小标宋_GBK" w:cs="方正小标宋_GBK" w:hint="eastAsia"/>
          <w:color w:val="000000"/>
          <w:sz w:val="44"/>
          <w:szCs w:val="44"/>
        </w:rPr>
        <w:lastRenderedPageBreak/>
        <w:t>第</w:t>
      </w:r>
      <w:r>
        <w:rPr>
          <w:rStyle w:val="1Char"/>
          <w:rFonts w:ascii="方正小标宋_GBK" w:eastAsia="方正小标宋_GBK" w:hAnsi="方正小标宋_GBK" w:cs="方正小标宋_GBK" w:hint="eastAsia"/>
          <w:b w:val="0"/>
        </w:rPr>
        <w:t>四部分 附件</w:t>
      </w:r>
      <w:bookmarkEnd w:id="59"/>
    </w:p>
    <w:p w:rsidR="00DC701C" w:rsidRDefault="00EE107E">
      <w:pPr>
        <w:spacing w:line="600" w:lineRule="exact"/>
        <w:jc w:val="left"/>
        <w:outlineLvl w:val="0"/>
        <w:rPr>
          <w:rFonts w:eastAsia="方正小标宋简体"/>
          <w:sz w:val="32"/>
          <w:szCs w:val="32"/>
        </w:rPr>
      </w:pPr>
      <w:r>
        <w:rPr>
          <w:rFonts w:eastAsia="黑体"/>
          <w:sz w:val="32"/>
          <w:szCs w:val="32"/>
        </w:rPr>
        <w:t>附件</w:t>
      </w:r>
      <w:r>
        <w:rPr>
          <w:rFonts w:eastAsia="黑体"/>
          <w:sz w:val="32"/>
          <w:szCs w:val="32"/>
        </w:rPr>
        <w:t>1</w:t>
      </w:r>
    </w:p>
    <w:p w:rsidR="00DC701C" w:rsidRDefault="00DC701C">
      <w:pPr>
        <w:spacing w:line="0" w:lineRule="atLeast"/>
        <w:jc w:val="center"/>
        <w:rPr>
          <w:rFonts w:eastAsia="方正小标宋简体"/>
          <w:sz w:val="44"/>
          <w:szCs w:val="44"/>
        </w:rPr>
      </w:pPr>
    </w:p>
    <w:p w:rsidR="00DC701C" w:rsidRDefault="00EE107E">
      <w:pPr>
        <w:spacing w:line="0" w:lineRule="atLeast"/>
        <w:jc w:val="center"/>
        <w:rPr>
          <w:rFonts w:eastAsia="方正小标宋简体"/>
          <w:color w:val="000000"/>
          <w:kern w:val="0"/>
          <w:sz w:val="40"/>
          <w:szCs w:val="44"/>
        </w:rPr>
      </w:pPr>
      <w:r>
        <w:rPr>
          <w:rFonts w:eastAsia="方正小标宋简体"/>
          <w:color w:val="000000"/>
          <w:kern w:val="0"/>
          <w:sz w:val="40"/>
          <w:szCs w:val="44"/>
        </w:rPr>
        <w:t>攀枝花市西区商务局</w:t>
      </w:r>
    </w:p>
    <w:p w:rsidR="00DC701C" w:rsidRDefault="00EE107E">
      <w:pPr>
        <w:spacing w:line="0" w:lineRule="atLeast"/>
        <w:jc w:val="center"/>
        <w:rPr>
          <w:rFonts w:eastAsia="方正小标宋简体"/>
          <w:color w:val="000000"/>
          <w:kern w:val="0"/>
          <w:sz w:val="40"/>
          <w:szCs w:val="44"/>
          <w:lang w:val="zh-CN"/>
        </w:rPr>
      </w:pPr>
      <w:r>
        <w:rPr>
          <w:rFonts w:eastAsia="方正小标宋简体"/>
          <w:color w:val="000000"/>
          <w:kern w:val="0"/>
          <w:sz w:val="40"/>
          <w:szCs w:val="44"/>
        </w:rPr>
        <w:t>2019</w:t>
      </w:r>
      <w:r>
        <w:rPr>
          <w:rFonts w:eastAsia="方正小标宋简体"/>
          <w:color w:val="000000"/>
          <w:kern w:val="0"/>
          <w:sz w:val="40"/>
          <w:szCs w:val="44"/>
        </w:rPr>
        <w:t>年部门</w:t>
      </w:r>
      <w:r>
        <w:rPr>
          <w:rFonts w:eastAsia="方正小标宋简体"/>
          <w:color w:val="000000"/>
          <w:kern w:val="0"/>
          <w:sz w:val="40"/>
          <w:szCs w:val="44"/>
          <w:lang w:val="zh-CN"/>
        </w:rPr>
        <w:t>整体支出绩效评价报告</w:t>
      </w:r>
    </w:p>
    <w:p w:rsidR="00DC701C" w:rsidRDefault="00DC701C">
      <w:pPr>
        <w:widowControl/>
        <w:adjustRightInd w:val="0"/>
        <w:snapToGrid w:val="0"/>
        <w:spacing w:line="0" w:lineRule="atLeast"/>
        <w:ind w:firstLineChars="200" w:firstLine="480"/>
        <w:contextualSpacing/>
        <w:jc w:val="left"/>
        <w:rPr>
          <w:rFonts w:eastAsia="黑体"/>
          <w:color w:val="000000"/>
          <w:kern w:val="0"/>
          <w:sz w:val="24"/>
          <w:szCs w:val="32"/>
          <w:shd w:val="clear" w:color="auto" w:fill="FFFFFF"/>
        </w:rPr>
      </w:pPr>
    </w:p>
    <w:p w:rsidR="00DC701C" w:rsidRDefault="00EE107E">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部门（单位）概况</w:t>
      </w:r>
    </w:p>
    <w:p w:rsidR="00DC701C" w:rsidRDefault="00EE107E">
      <w:pPr>
        <w:widowControl/>
        <w:adjustRightInd w:val="0"/>
        <w:snapToGrid w:val="0"/>
        <w:spacing w:line="580" w:lineRule="exact"/>
        <w:ind w:firstLineChars="200" w:firstLine="640"/>
        <w:contextualSpacing/>
        <w:jc w:val="left"/>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（一）机构组成。</w:t>
      </w:r>
    </w:p>
    <w:p w:rsidR="00DC701C" w:rsidRDefault="00EE107E">
      <w:pPr>
        <w:widowControl/>
        <w:adjustRightInd w:val="0"/>
        <w:snapToGrid w:val="0"/>
        <w:spacing w:line="580" w:lineRule="exact"/>
        <w:ind w:firstLineChars="200" w:firstLine="624"/>
        <w:contextualSpacing/>
        <w:jc w:val="left"/>
        <w:rPr>
          <w:rFonts w:eastAsia="仿宋_GB2312"/>
          <w:color w:val="000000"/>
          <w:kern w:val="0"/>
          <w:sz w:val="32"/>
          <w:szCs w:val="32"/>
          <w:shd w:val="clear" w:color="auto" w:fill="FFFFFF"/>
          <w:lang w:val="zh-CN"/>
        </w:rPr>
      </w:pPr>
      <w:r>
        <w:rPr>
          <w:rFonts w:eastAsia="仿宋_GB2312"/>
          <w:color w:val="000000"/>
          <w:spacing w:val="-4"/>
          <w:sz w:val="32"/>
          <w:szCs w:val="32"/>
        </w:rPr>
        <w:t>西区商务局内设机构</w:t>
      </w:r>
      <w:r>
        <w:rPr>
          <w:rFonts w:eastAsia="仿宋_GB2312"/>
          <w:color w:val="000000"/>
          <w:spacing w:val="-4"/>
          <w:sz w:val="32"/>
          <w:szCs w:val="32"/>
        </w:rPr>
        <w:t>3</w:t>
      </w:r>
      <w:r>
        <w:rPr>
          <w:rFonts w:eastAsia="仿宋_GB2312"/>
          <w:color w:val="000000"/>
          <w:spacing w:val="-4"/>
          <w:sz w:val="32"/>
          <w:szCs w:val="32"/>
        </w:rPr>
        <w:t>个：办公室、商务管理股、综合股；所属两个事业单位：区商贸执法队（参公单位）、区现代服务业发展促进中心。</w:t>
      </w:r>
    </w:p>
    <w:p w:rsidR="00DC701C" w:rsidRDefault="00EE107E">
      <w:pPr>
        <w:widowControl/>
        <w:adjustRightInd w:val="0"/>
        <w:snapToGrid w:val="0"/>
        <w:spacing w:line="580" w:lineRule="exact"/>
        <w:ind w:firstLineChars="200" w:firstLine="640"/>
        <w:contextualSpacing/>
        <w:jc w:val="left"/>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（二）机构职能。</w:t>
      </w:r>
    </w:p>
    <w:p w:rsidR="00DC701C" w:rsidRDefault="00EE107E">
      <w:pPr>
        <w:snapToGrid w:val="0"/>
        <w:spacing w:line="353" w:lineRule="auto"/>
        <w:ind w:firstLineChars="200" w:firstLine="624"/>
        <w:rPr>
          <w:rFonts w:eastAsia="仿宋_GB2312"/>
          <w:color w:val="000000"/>
          <w:spacing w:val="-4"/>
          <w:sz w:val="32"/>
          <w:szCs w:val="32"/>
        </w:rPr>
      </w:pPr>
      <w:r>
        <w:rPr>
          <w:rFonts w:eastAsia="仿宋_GB2312"/>
          <w:color w:val="000000"/>
          <w:spacing w:val="-4"/>
          <w:sz w:val="32"/>
          <w:szCs w:val="32"/>
        </w:rPr>
        <w:t>西区商务局作为全区商贸服务业经济运行监管的行业主管部门，主要承担</w:t>
      </w:r>
      <w:r>
        <w:rPr>
          <w:rFonts w:eastAsia="仿宋_GB2312"/>
          <w:spacing w:val="-4"/>
          <w:sz w:val="32"/>
          <w:szCs w:val="32"/>
        </w:rPr>
        <w:t>指导、引导全区商贸服务业经济发展、行业管理、安全环保、及全区重大商贸服务业项目的推进工作</w:t>
      </w:r>
      <w:r>
        <w:rPr>
          <w:rFonts w:eastAsia="仿宋_GB2312"/>
          <w:spacing w:val="-4"/>
          <w:sz w:val="32"/>
          <w:szCs w:val="32"/>
        </w:rPr>
        <w:t>;</w:t>
      </w:r>
      <w:r>
        <w:rPr>
          <w:rFonts w:eastAsia="仿宋_GB2312"/>
          <w:spacing w:val="-4"/>
          <w:sz w:val="32"/>
          <w:szCs w:val="32"/>
        </w:rPr>
        <w:t>负责商贸流通、市场体系建设、电子商务、现代物流、内外贸易及</w:t>
      </w:r>
      <w:r>
        <w:rPr>
          <w:rFonts w:eastAsia="仿宋_GB2312"/>
          <w:spacing w:val="-6"/>
          <w:sz w:val="32"/>
          <w:szCs w:val="32"/>
        </w:rPr>
        <w:t>指导和协调全区服务业发展等职责。</w:t>
      </w:r>
    </w:p>
    <w:p w:rsidR="00DC701C" w:rsidRDefault="00EE107E">
      <w:pPr>
        <w:widowControl/>
        <w:tabs>
          <w:tab w:val="left" w:pos="3960"/>
        </w:tabs>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（三）人员概况。</w:t>
      </w:r>
      <w:r>
        <w:rPr>
          <w:rFonts w:eastAsia="仿宋_GB2312"/>
          <w:color w:val="000000"/>
          <w:kern w:val="0"/>
          <w:sz w:val="32"/>
          <w:szCs w:val="32"/>
          <w:shd w:val="clear" w:color="auto" w:fill="FFFFFF"/>
          <w:lang w:val="zh-CN"/>
        </w:rPr>
        <w:tab/>
      </w:r>
    </w:p>
    <w:p w:rsidR="00DC701C" w:rsidRDefault="00EE107E">
      <w:pPr>
        <w:widowControl/>
        <w:tabs>
          <w:tab w:val="left" w:pos="3960"/>
        </w:tabs>
        <w:adjustRightInd w:val="0"/>
        <w:snapToGrid w:val="0"/>
        <w:spacing w:line="580" w:lineRule="exact"/>
        <w:ind w:firstLineChars="200" w:firstLine="624"/>
        <w:contextualSpacing/>
        <w:jc w:val="left"/>
        <w:rPr>
          <w:rFonts w:eastAsia="仿宋_GB2312"/>
          <w:color w:val="000000"/>
          <w:kern w:val="0"/>
          <w:sz w:val="32"/>
          <w:szCs w:val="32"/>
          <w:shd w:val="clear" w:color="auto" w:fill="FFFFFF"/>
          <w:lang w:val="zh-CN"/>
        </w:rPr>
      </w:pPr>
      <w:r>
        <w:rPr>
          <w:rFonts w:eastAsia="仿宋_GB2312"/>
          <w:color w:val="000000"/>
          <w:spacing w:val="-4"/>
          <w:sz w:val="32"/>
          <w:szCs w:val="32"/>
        </w:rPr>
        <w:t>2019</w:t>
      </w:r>
      <w:r>
        <w:rPr>
          <w:rFonts w:eastAsia="仿宋_GB2312"/>
          <w:color w:val="000000"/>
          <w:spacing w:val="-4"/>
          <w:sz w:val="32"/>
          <w:szCs w:val="32"/>
        </w:rPr>
        <w:t>年有行政编制</w:t>
      </w:r>
      <w:r>
        <w:rPr>
          <w:rFonts w:eastAsia="仿宋_GB2312"/>
          <w:color w:val="000000"/>
          <w:spacing w:val="-4"/>
          <w:sz w:val="32"/>
          <w:szCs w:val="32"/>
        </w:rPr>
        <w:t>4</w:t>
      </w:r>
      <w:r>
        <w:rPr>
          <w:rFonts w:eastAsia="仿宋_GB2312"/>
          <w:color w:val="000000"/>
          <w:spacing w:val="-4"/>
          <w:sz w:val="32"/>
          <w:szCs w:val="32"/>
        </w:rPr>
        <w:t>名，实有</w:t>
      </w:r>
      <w:r>
        <w:rPr>
          <w:rFonts w:eastAsia="仿宋_GB2312"/>
          <w:color w:val="000000"/>
          <w:spacing w:val="-4"/>
          <w:sz w:val="32"/>
          <w:szCs w:val="32"/>
        </w:rPr>
        <w:t>3</w:t>
      </w:r>
      <w:r>
        <w:rPr>
          <w:rFonts w:eastAsia="仿宋_GB2312"/>
          <w:color w:val="000000"/>
          <w:spacing w:val="-4"/>
          <w:sz w:val="32"/>
          <w:szCs w:val="32"/>
        </w:rPr>
        <w:t>人；参公编制</w:t>
      </w:r>
      <w:r>
        <w:rPr>
          <w:rFonts w:eastAsia="仿宋_GB2312"/>
          <w:color w:val="000000"/>
          <w:spacing w:val="-4"/>
          <w:sz w:val="32"/>
          <w:szCs w:val="32"/>
        </w:rPr>
        <w:t>5</w:t>
      </w:r>
      <w:r>
        <w:rPr>
          <w:rFonts w:eastAsia="仿宋_GB2312"/>
          <w:color w:val="000000"/>
          <w:spacing w:val="-4"/>
          <w:sz w:val="32"/>
          <w:szCs w:val="32"/>
        </w:rPr>
        <w:t>名，实有</w:t>
      </w:r>
      <w:r>
        <w:rPr>
          <w:rFonts w:eastAsia="仿宋_GB2312"/>
          <w:color w:val="000000"/>
          <w:spacing w:val="-4"/>
          <w:sz w:val="32"/>
          <w:szCs w:val="32"/>
        </w:rPr>
        <w:t>4</w:t>
      </w:r>
      <w:r>
        <w:rPr>
          <w:rFonts w:eastAsia="仿宋_GB2312"/>
          <w:color w:val="000000"/>
          <w:spacing w:val="-4"/>
          <w:sz w:val="32"/>
          <w:szCs w:val="32"/>
        </w:rPr>
        <w:t>人；事业编制</w:t>
      </w:r>
      <w:r>
        <w:rPr>
          <w:rFonts w:eastAsia="仿宋_GB2312"/>
          <w:color w:val="000000"/>
          <w:spacing w:val="-4"/>
          <w:sz w:val="32"/>
          <w:szCs w:val="32"/>
        </w:rPr>
        <w:t>10</w:t>
      </w:r>
      <w:r>
        <w:rPr>
          <w:rFonts w:eastAsia="仿宋_GB2312"/>
          <w:color w:val="000000"/>
          <w:spacing w:val="-4"/>
          <w:sz w:val="32"/>
          <w:szCs w:val="32"/>
        </w:rPr>
        <w:t>名，实有</w:t>
      </w:r>
      <w:r>
        <w:rPr>
          <w:rFonts w:eastAsia="仿宋_GB2312"/>
          <w:color w:val="000000"/>
          <w:spacing w:val="-4"/>
          <w:sz w:val="32"/>
          <w:szCs w:val="32"/>
        </w:rPr>
        <w:t>7</w:t>
      </w:r>
      <w:r>
        <w:rPr>
          <w:rFonts w:eastAsia="仿宋_GB2312"/>
          <w:color w:val="000000"/>
          <w:spacing w:val="-4"/>
          <w:sz w:val="32"/>
          <w:szCs w:val="32"/>
        </w:rPr>
        <w:t>人；临聘编制</w:t>
      </w:r>
      <w:r>
        <w:rPr>
          <w:rFonts w:eastAsia="仿宋_GB2312"/>
          <w:color w:val="000000"/>
          <w:spacing w:val="-4"/>
          <w:sz w:val="32"/>
          <w:szCs w:val="32"/>
        </w:rPr>
        <w:t>6</w:t>
      </w:r>
      <w:r>
        <w:rPr>
          <w:rFonts w:eastAsia="仿宋_GB2312"/>
          <w:color w:val="000000"/>
          <w:spacing w:val="-4"/>
          <w:sz w:val="32"/>
          <w:szCs w:val="32"/>
        </w:rPr>
        <w:t>名，实有</w:t>
      </w:r>
      <w:r>
        <w:rPr>
          <w:rFonts w:eastAsia="仿宋_GB2312"/>
          <w:color w:val="000000"/>
          <w:spacing w:val="-4"/>
          <w:sz w:val="32"/>
          <w:szCs w:val="32"/>
        </w:rPr>
        <w:t>6</w:t>
      </w:r>
      <w:r>
        <w:rPr>
          <w:rFonts w:eastAsia="仿宋_GB2312"/>
          <w:color w:val="000000"/>
          <w:spacing w:val="-4"/>
          <w:sz w:val="32"/>
          <w:szCs w:val="32"/>
        </w:rPr>
        <w:t>名。</w:t>
      </w:r>
    </w:p>
    <w:p w:rsidR="00DC701C" w:rsidRDefault="00EE107E">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rsidR="00DC701C" w:rsidRDefault="00EE107E">
      <w:pPr>
        <w:widowControl/>
        <w:adjustRightInd w:val="0"/>
        <w:snapToGrid w:val="0"/>
        <w:spacing w:line="580" w:lineRule="exact"/>
        <w:ind w:firstLineChars="200" w:firstLine="640"/>
        <w:contextualSpacing/>
        <w:jc w:val="left"/>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（一）部门财政资金收入情况。</w:t>
      </w:r>
    </w:p>
    <w:p w:rsidR="00DC701C" w:rsidRDefault="00EE107E">
      <w:pPr>
        <w:widowControl/>
        <w:adjustRightInd w:val="0"/>
        <w:snapToGrid w:val="0"/>
        <w:spacing w:line="580" w:lineRule="exact"/>
        <w:ind w:firstLineChars="200" w:firstLine="640"/>
        <w:contextualSpacing/>
        <w:jc w:val="left"/>
        <w:rPr>
          <w:rFonts w:eastAsia="仿宋_GB2312"/>
          <w:sz w:val="32"/>
          <w:szCs w:val="32"/>
        </w:rPr>
      </w:pPr>
      <w:r>
        <w:rPr>
          <w:rFonts w:eastAsia="仿宋_GB2312"/>
          <w:sz w:val="32"/>
          <w:szCs w:val="32"/>
        </w:rPr>
        <w:t>2019</w:t>
      </w:r>
      <w:r>
        <w:rPr>
          <w:rFonts w:eastAsia="仿宋_GB2312"/>
          <w:sz w:val="32"/>
          <w:szCs w:val="32"/>
        </w:rPr>
        <w:t>年部门基本支出收入</w:t>
      </w:r>
      <w:r>
        <w:rPr>
          <w:rFonts w:eastAsia="仿宋_GB2312"/>
          <w:sz w:val="32"/>
          <w:szCs w:val="32"/>
        </w:rPr>
        <w:t>284.97</w:t>
      </w:r>
      <w:r>
        <w:rPr>
          <w:rFonts w:eastAsia="仿宋_GB2312"/>
          <w:sz w:val="32"/>
          <w:szCs w:val="32"/>
        </w:rPr>
        <w:t>万元。</w:t>
      </w:r>
    </w:p>
    <w:p w:rsidR="00DC701C" w:rsidRDefault="00EE107E">
      <w:pPr>
        <w:spacing w:line="353" w:lineRule="auto"/>
        <w:ind w:firstLineChars="200" w:firstLine="640"/>
        <w:rPr>
          <w:rFonts w:eastAsia="仿宋_GB2312"/>
          <w:sz w:val="32"/>
          <w:szCs w:val="32"/>
        </w:rPr>
      </w:pPr>
      <w:r>
        <w:rPr>
          <w:rFonts w:eastAsia="仿宋_GB2312"/>
          <w:sz w:val="32"/>
          <w:szCs w:val="32"/>
        </w:rPr>
        <w:lastRenderedPageBreak/>
        <w:t>2019</w:t>
      </w:r>
      <w:r>
        <w:rPr>
          <w:rFonts w:eastAsia="仿宋_GB2312"/>
          <w:sz w:val="32"/>
          <w:szCs w:val="32"/>
        </w:rPr>
        <w:t>年度项目经费</w:t>
      </w:r>
      <w:r>
        <w:rPr>
          <w:rFonts w:eastAsia="仿宋_GB2312"/>
          <w:sz w:val="32"/>
          <w:szCs w:val="32"/>
        </w:rPr>
        <w:t>1121.14</w:t>
      </w:r>
      <w:r>
        <w:rPr>
          <w:rFonts w:eastAsia="仿宋_GB2312"/>
          <w:sz w:val="32"/>
          <w:szCs w:val="32"/>
        </w:rPr>
        <w:t>万元，其中：粮食储备经费</w:t>
      </w:r>
      <w:r>
        <w:rPr>
          <w:rFonts w:eastAsia="仿宋_GB2312"/>
          <w:sz w:val="32"/>
          <w:szCs w:val="32"/>
        </w:rPr>
        <w:t>378.63</w:t>
      </w:r>
      <w:r>
        <w:rPr>
          <w:rFonts w:eastAsia="仿宋_GB2312"/>
          <w:sz w:val="32"/>
          <w:szCs w:val="32"/>
        </w:rPr>
        <w:t>万元〔年初预算收入</w:t>
      </w:r>
      <w:r>
        <w:rPr>
          <w:rFonts w:eastAsia="仿宋_GB2312"/>
          <w:sz w:val="32"/>
          <w:szCs w:val="32"/>
        </w:rPr>
        <w:t>378.63</w:t>
      </w:r>
      <w:r>
        <w:rPr>
          <w:rFonts w:eastAsia="仿宋_GB2312"/>
          <w:sz w:val="32"/>
          <w:szCs w:val="32"/>
        </w:rPr>
        <w:t>万元，追减预算收入</w:t>
      </w:r>
      <w:r>
        <w:rPr>
          <w:rFonts w:eastAsia="仿宋_GB2312"/>
          <w:sz w:val="32"/>
          <w:szCs w:val="32"/>
        </w:rPr>
        <w:t>378.63</w:t>
      </w:r>
      <w:r>
        <w:rPr>
          <w:rFonts w:eastAsia="仿宋_GB2312"/>
          <w:sz w:val="32"/>
          <w:szCs w:val="32"/>
        </w:rPr>
        <w:t>万元（因机构改革划转至区发改局）〕；大水井新区电力设施搬迁经费</w:t>
      </w:r>
      <w:r>
        <w:rPr>
          <w:rFonts w:eastAsia="仿宋_GB2312"/>
          <w:sz w:val="32"/>
          <w:szCs w:val="32"/>
        </w:rPr>
        <w:t>699.51</w:t>
      </w:r>
      <w:r>
        <w:rPr>
          <w:rFonts w:eastAsia="仿宋_GB2312"/>
          <w:sz w:val="32"/>
          <w:szCs w:val="32"/>
        </w:rPr>
        <w:t>万元〔年初预算收入</w:t>
      </w:r>
      <w:r>
        <w:rPr>
          <w:rFonts w:eastAsia="仿宋_GB2312"/>
          <w:sz w:val="32"/>
          <w:szCs w:val="32"/>
        </w:rPr>
        <w:t>699.51</w:t>
      </w:r>
      <w:r>
        <w:rPr>
          <w:rFonts w:eastAsia="仿宋_GB2312"/>
          <w:sz w:val="32"/>
          <w:szCs w:val="32"/>
        </w:rPr>
        <w:t>万元，追减预算收入</w:t>
      </w:r>
      <w:r>
        <w:rPr>
          <w:rFonts w:eastAsia="仿宋_GB2312"/>
          <w:sz w:val="32"/>
          <w:szCs w:val="32"/>
        </w:rPr>
        <w:t>699.51</w:t>
      </w:r>
      <w:r>
        <w:rPr>
          <w:rFonts w:eastAsia="仿宋_GB2312"/>
          <w:sz w:val="32"/>
          <w:szCs w:val="32"/>
        </w:rPr>
        <w:t>万元（因机构改革划转至区经信局）〕；电力供电设施维护保障协调专项经费</w:t>
      </w:r>
      <w:r>
        <w:rPr>
          <w:rFonts w:eastAsia="仿宋_GB2312"/>
          <w:sz w:val="32"/>
          <w:szCs w:val="32"/>
        </w:rPr>
        <w:t>15</w:t>
      </w:r>
      <w:r>
        <w:rPr>
          <w:rFonts w:eastAsia="仿宋_GB2312"/>
          <w:sz w:val="32"/>
          <w:szCs w:val="32"/>
        </w:rPr>
        <w:t>万元〔年初预算收入</w:t>
      </w:r>
      <w:r>
        <w:rPr>
          <w:rFonts w:eastAsia="仿宋_GB2312"/>
          <w:sz w:val="32"/>
          <w:szCs w:val="32"/>
        </w:rPr>
        <w:t>15</w:t>
      </w:r>
      <w:r>
        <w:rPr>
          <w:rFonts w:eastAsia="仿宋_GB2312"/>
          <w:sz w:val="32"/>
          <w:szCs w:val="32"/>
        </w:rPr>
        <w:t>万元，因机构改革追减预算收入</w:t>
      </w:r>
      <w:r>
        <w:rPr>
          <w:rFonts w:eastAsia="仿宋_GB2312"/>
          <w:sz w:val="32"/>
          <w:szCs w:val="32"/>
        </w:rPr>
        <w:t>5.29</w:t>
      </w:r>
      <w:r>
        <w:rPr>
          <w:rFonts w:eastAsia="仿宋_GB2312"/>
          <w:sz w:val="32"/>
          <w:szCs w:val="32"/>
        </w:rPr>
        <w:t>万元（划转至区经信局）〕；苏铁福镇项目评估费</w:t>
      </w:r>
      <w:r>
        <w:rPr>
          <w:rFonts w:eastAsia="仿宋_GB2312"/>
          <w:sz w:val="32"/>
          <w:szCs w:val="32"/>
        </w:rPr>
        <w:t>8</w:t>
      </w:r>
      <w:r>
        <w:rPr>
          <w:rFonts w:eastAsia="仿宋_GB2312"/>
          <w:sz w:val="32"/>
          <w:szCs w:val="32"/>
        </w:rPr>
        <w:t>万元</w:t>
      </w:r>
      <w:r w:rsidR="00013607">
        <w:rPr>
          <w:rFonts w:eastAsia="仿宋_GB2312"/>
          <w:sz w:val="32"/>
          <w:szCs w:val="32"/>
        </w:rPr>
        <w:t>〔</w:t>
      </w:r>
      <w:r>
        <w:rPr>
          <w:rFonts w:eastAsia="仿宋_GB2312"/>
          <w:sz w:val="32"/>
          <w:szCs w:val="32"/>
        </w:rPr>
        <w:t>年初预算收入</w:t>
      </w:r>
      <w:r>
        <w:rPr>
          <w:rFonts w:eastAsia="仿宋_GB2312"/>
          <w:sz w:val="32"/>
          <w:szCs w:val="32"/>
        </w:rPr>
        <w:t>8</w:t>
      </w:r>
      <w:r>
        <w:rPr>
          <w:rFonts w:eastAsia="仿宋_GB2312"/>
          <w:sz w:val="32"/>
          <w:szCs w:val="32"/>
        </w:rPr>
        <w:t>万元，追减预算收入</w:t>
      </w:r>
      <w:r>
        <w:rPr>
          <w:rFonts w:eastAsia="仿宋_GB2312"/>
          <w:sz w:val="32"/>
          <w:szCs w:val="32"/>
        </w:rPr>
        <w:t>8</w:t>
      </w:r>
      <w:r>
        <w:rPr>
          <w:rFonts w:eastAsia="仿宋_GB2312"/>
          <w:sz w:val="32"/>
          <w:szCs w:val="32"/>
        </w:rPr>
        <w:t>万元（划转至区经信局）</w:t>
      </w:r>
      <w:r w:rsidR="00013607">
        <w:rPr>
          <w:rFonts w:eastAsia="仿宋_GB2312"/>
          <w:sz w:val="32"/>
          <w:szCs w:val="32"/>
        </w:rPr>
        <w:t>〕</w:t>
      </w:r>
      <w:r>
        <w:rPr>
          <w:rFonts w:eastAsia="仿宋_GB2312"/>
          <w:sz w:val="32"/>
          <w:szCs w:val="32"/>
        </w:rPr>
        <w:t>；西博会专项经费</w:t>
      </w:r>
      <w:r>
        <w:rPr>
          <w:rFonts w:eastAsia="仿宋_GB2312"/>
          <w:sz w:val="32"/>
          <w:szCs w:val="32"/>
        </w:rPr>
        <w:t>12</w:t>
      </w:r>
      <w:r>
        <w:rPr>
          <w:rFonts w:eastAsia="仿宋_GB2312"/>
          <w:sz w:val="32"/>
          <w:szCs w:val="32"/>
        </w:rPr>
        <w:t>万元（年初预算收入</w:t>
      </w:r>
      <w:r>
        <w:rPr>
          <w:rFonts w:eastAsia="仿宋_GB2312"/>
          <w:sz w:val="32"/>
          <w:szCs w:val="32"/>
        </w:rPr>
        <w:t>12</w:t>
      </w:r>
      <w:r>
        <w:rPr>
          <w:rFonts w:eastAsia="仿宋_GB2312"/>
          <w:sz w:val="32"/>
          <w:szCs w:val="32"/>
        </w:rPr>
        <w:t>元）；项目协调经费</w:t>
      </w:r>
      <w:r>
        <w:rPr>
          <w:rFonts w:eastAsia="仿宋_GB2312"/>
          <w:sz w:val="32"/>
          <w:szCs w:val="32"/>
        </w:rPr>
        <w:t>8</w:t>
      </w:r>
      <w:r>
        <w:rPr>
          <w:rFonts w:eastAsia="仿宋_GB2312"/>
          <w:sz w:val="32"/>
          <w:szCs w:val="32"/>
        </w:rPr>
        <w:t>万元〔年初预算收入</w:t>
      </w:r>
      <w:r>
        <w:rPr>
          <w:rFonts w:eastAsia="仿宋_GB2312"/>
          <w:sz w:val="32"/>
          <w:szCs w:val="32"/>
        </w:rPr>
        <w:t>8</w:t>
      </w:r>
      <w:r>
        <w:rPr>
          <w:rFonts w:eastAsia="仿宋_GB2312"/>
          <w:sz w:val="32"/>
          <w:szCs w:val="32"/>
        </w:rPr>
        <w:t>万元，追减预算收入</w:t>
      </w:r>
      <w:r>
        <w:rPr>
          <w:rFonts w:eastAsia="仿宋_GB2312"/>
          <w:sz w:val="32"/>
          <w:szCs w:val="32"/>
        </w:rPr>
        <w:t>2.68</w:t>
      </w:r>
      <w:r>
        <w:rPr>
          <w:rFonts w:eastAsia="仿宋_GB2312"/>
          <w:sz w:val="32"/>
          <w:szCs w:val="32"/>
        </w:rPr>
        <w:t>万元（划转至区经信局）〕。因机构改革，区商务局项目预算收入共计</w:t>
      </w:r>
      <w:r>
        <w:rPr>
          <w:rFonts w:eastAsia="仿宋_GB2312"/>
          <w:sz w:val="32"/>
          <w:szCs w:val="32"/>
        </w:rPr>
        <w:t>27.03</w:t>
      </w:r>
      <w:r>
        <w:rPr>
          <w:rFonts w:eastAsia="仿宋_GB2312"/>
          <w:sz w:val="32"/>
          <w:szCs w:val="32"/>
        </w:rPr>
        <w:t>万元。</w:t>
      </w:r>
    </w:p>
    <w:p w:rsidR="00DC701C" w:rsidRDefault="00EE107E">
      <w:pPr>
        <w:widowControl/>
        <w:adjustRightInd w:val="0"/>
        <w:snapToGrid w:val="0"/>
        <w:spacing w:line="580" w:lineRule="exact"/>
        <w:ind w:firstLineChars="200" w:firstLine="640"/>
        <w:contextualSpacing/>
        <w:jc w:val="left"/>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（二）部门财政资金支出情况。</w:t>
      </w:r>
    </w:p>
    <w:p w:rsidR="00DC701C" w:rsidRDefault="00EE107E">
      <w:pPr>
        <w:widowControl/>
        <w:adjustRightInd w:val="0"/>
        <w:snapToGrid w:val="0"/>
        <w:spacing w:line="580" w:lineRule="exact"/>
        <w:ind w:firstLineChars="200" w:firstLine="640"/>
        <w:contextualSpacing/>
        <w:jc w:val="left"/>
        <w:rPr>
          <w:rFonts w:eastAsia="仿宋_GB2312"/>
          <w:sz w:val="32"/>
          <w:szCs w:val="32"/>
        </w:rPr>
      </w:pPr>
      <w:r>
        <w:rPr>
          <w:rFonts w:eastAsia="仿宋_GB2312"/>
          <w:sz w:val="32"/>
          <w:szCs w:val="32"/>
        </w:rPr>
        <w:t>2019</w:t>
      </w:r>
      <w:r>
        <w:rPr>
          <w:rFonts w:eastAsia="仿宋_GB2312"/>
          <w:sz w:val="32"/>
          <w:szCs w:val="32"/>
        </w:rPr>
        <w:t>年部门基本支出实际支出</w:t>
      </w:r>
      <w:r>
        <w:rPr>
          <w:rFonts w:eastAsia="仿宋_GB2312"/>
          <w:sz w:val="32"/>
          <w:szCs w:val="32"/>
        </w:rPr>
        <w:t>284.97</w:t>
      </w:r>
      <w:r>
        <w:rPr>
          <w:rFonts w:eastAsia="仿宋_GB2312"/>
          <w:sz w:val="32"/>
          <w:szCs w:val="32"/>
        </w:rPr>
        <w:t>万元其中人员经费</w:t>
      </w:r>
      <w:r>
        <w:rPr>
          <w:rFonts w:eastAsia="仿宋_GB2312"/>
          <w:sz w:val="32"/>
          <w:szCs w:val="32"/>
        </w:rPr>
        <w:t>240.19</w:t>
      </w:r>
      <w:r>
        <w:rPr>
          <w:rFonts w:eastAsia="仿宋_GB2312"/>
          <w:sz w:val="32"/>
          <w:szCs w:val="32"/>
        </w:rPr>
        <w:t>万元，日常公用经费</w:t>
      </w:r>
      <w:r>
        <w:rPr>
          <w:rFonts w:eastAsia="仿宋_GB2312"/>
          <w:sz w:val="32"/>
          <w:szCs w:val="32"/>
        </w:rPr>
        <w:t>44.78</w:t>
      </w:r>
      <w:r>
        <w:rPr>
          <w:rFonts w:eastAsia="仿宋_GB2312"/>
          <w:sz w:val="32"/>
          <w:szCs w:val="32"/>
        </w:rPr>
        <w:t>万元。</w:t>
      </w:r>
    </w:p>
    <w:p w:rsidR="00DC701C" w:rsidRDefault="00EE107E">
      <w:pPr>
        <w:spacing w:line="353" w:lineRule="auto"/>
        <w:ind w:firstLineChars="200" w:firstLine="640"/>
        <w:rPr>
          <w:rFonts w:eastAsia="仿宋_GB2312"/>
          <w:sz w:val="32"/>
          <w:szCs w:val="32"/>
        </w:rPr>
      </w:pPr>
      <w:r>
        <w:rPr>
          <w:rFonts w:eastAsia="仿宋_GB2312"/>
          <w:sz w:val="32"/>
          <w:szCs w:val="32"/>
        </w:rPr>
        <w:t>2019</w:t>
      </w:r>
      <w:r>
        <w:rPr>
          <w:rFonts w:eastAsia="仿宋_GB2312"/>
          <w:sz w:val="32"/>
          <w:szCs w:val="32"/>
        </w:rPr>
        <w:t>年，原区经信商粮局有</w:t>
      </w:r>
      <w:r>
        <w:rPr>
          <w:rFonts w:eastAsia="仿宋_GB2312"/>
          <w:sz w:val="32"/>
          <w:szCs w:val="32"/>
        </w:rPr>
        <w:t>6</w:t>
      </w:r>
      <w:r>
        <w:rPr>
          <w:rFonts w:eastAsia="仿宋_GB2312"/>
          <w:sz w:val="32"/>
          <w:szCs w:val="32"/>
        </w:rPr>
        <w:t>个项目，因机构改革，区商务局为新组建政府部门，其中部分职能划转至其他部门，粮食储备、大水井新区电力设施搬迁、电力供电设施保障协调、苏铁福镇项目评估、项目协调等专项工作一并划出，年初区财政局下达预算资金一并划出。调整后，区商务局现共有</w:t>
      </w:r>
      <w:r>
        <w:rPr>
          <w:rFonts w:eastAsia="仿宋_GB2312"/>
          <w:sz w:val="32"/>
          <w:szCs w:val="32"/>
        </w:rPr>
        <w:t>3</w:t>
      </w:r>
      <w:r>
        <w:rPr>
          <w:rFonts w:eastAsia="仿宋_GB2312"/>
          <w:sz w:val="32"/>
          <w:szCs w:val="32"/>
        </w:rPr>
        <w:t>项目，完成项目</w:t>
      </w:r>
      <w:r>
        <w:rPr>
          <w:rFonts w:eastAsia="仿宋_GB2312"/>
          <w:sz w:val="32"/>
          <w:szCs w:val="32"/>
        </w:rPr>
        <w:t>3</w:t>
      </w:r>
      <w:r>
        <w:rPr>
          <w:rFonts w:eastAsia="仿宋_GB2312"/>
          <w:sz w:val="32"/>
          <w:szCs w:val="32"/>
        </w:rPr>
        <w:t>个，绩效目标完成情况良好。</w:t>
      </w:r>
    </w:p>
    <w:p w:rsidR="00DC701C" w:rsidRDefault="00EE107E">
      <w:pPr>
        <w:spacing w:line="353" w:lineRule="auto"/>
        <w:ind w:firstLineChars="200" w:firstLine="640"/>
        <w:rPr>
          <w:rFonts w:eastAsia="仿宋_GB2312"/>
          <w:sz w:val="32"/>
          <w:szCs w:val="32"/>
        </w:rPr>
      </w:pPr>
      <w:r>
        <w:rPr>
          <w:rFonts w:eastAsia="仿宋_GB2312"/>
          <w:sz w:val="32"/>
          <w:szCs w:val="32"/>
        </w:rPr>
        <w:t>项目</w:t>
      </w:r>
      <w:r>
        <w:rPr>
          <w:rFonts w:eastAsia="仿宋_GB2312"/>
          <w:sz w:val="32"/>
          <w:szCs w:val="32"/>
        </w:rPr>
        <w:t>“</w:t>
      </w:r>
      <w:r>
        <w:rPr>
          <w:rFonts w:eastAsia="仿宋_GB2312"/>
          <w:sz w:val="32"/>
          <w:szCs w:val="32"/>
        </w:rPr>
        <w:t>电力供电设施维护保障协调专项经费</w:t>
      </w:r>
      <w:r>
        <w:rPr>
          <w:rFonts w:eastAsia="仿宋_GB2312"/>
          <w:sz w:val="32"/>
          <w:szCs w:val="32"/>
        </w:rPr>
        <w:t>”</w:t>
      </w:r>
      <w:r>
        <w:rPr>
          <w:rFonts w:eastAsia="仿宋_GB2312"/>
          <w:sz w:val="32"/>
          <w:szCs w:val="32"/>
        </w:rPr>
        <w:t>绩效目标为</w:t>
      </w:r>
      <w:r>
        <w:rPr>
          <w:rFonts w:eastAsia="仿宋_GB2312"/>
          <w:sz w:val="32"/>
          <w:szCs w:val="32"/>
        </w:rPr>
        <w:lastRenderedPageBreak/>
        <w:t>15</w:t>
      </w:r>
      <w:r>
        <w:rPr>
          <w:rFonts w:eastAsia="仿宋_GB2312"/>
          <w:sz w:val="32"/>
          <w:szCs w:val="32"/>
        </w:rPr>
        <w:t>万元（因机构改革，</w:t>
      </w:r>
      <w:r>
        <w:rPr>
          <w:rFonts w:eastAsia="仿宋_GB2312"/>
          <w:sz w:val="32"/>
          <w:szCs w:val="32"/>
        </w:rPr>
        <w:t>2019</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10</w:t>
      </w:r>
      <w:r>
        <w:rPr>
          <w:rFonts w:eastAsia="仿宋_GB2312"/>
          <w:sz w:val="32"/>
          <w:szCs w:val="32"/>
        </w:rPr>
        <w:t>日划转</w:t>
      </w:r>
      <w:r>
        <w:rPr>
          <w:rFonts w:eastAsia="仿宋_GB2312"/>
          <w:sz w:val="32"/>
          <w:szCs w:val="32"/>
        </w:rPr>
        <w:t>5.29</w:t>
      </w:r>
      <w:r>
        <w:rPr>
          <w:rFonts w:eastAsia="仿宋_GB2312"/>
          <w:sz w:val="32"/>
          <w:szCs w:val="32"/>
        </w:rPr>
        <w:t>万元预算经费至区经信局），全年完成情况为</w:t>
      </w:r>
      <w:r>
        <w:rPr>
          <w:rFonts w:eastAsia="仿宋_GB2312"/>
          <w:sz w:val="32"/>
          <w:szCs w:val="32"/>
        </w:rPr>
        <w:t>4.42</w:t>
      </w:r>
      <w:r>
        <w:rPr>
          <w:rFonts w:eastAsia="仿宋_GB2312"/>
          <w:sz w:val="32"/>
          <w:szCs w:val="32"/>
        </w:rPr>
        <w:t>万元。</w:t>
      </w:r>
    </w:p>
    <w:p w:rsidR="00DC701C" w:rsidRDefault="00EE107E">
      <w:pPr>
        <w:spacing w:line="353" w:lineRule="auto"/>
        <w:ind w:firstLineChars="200" w:firstLine="640"/>
        <w:rPr>
          <w:rFonts w:eastAsia="仿宋_GB2312"/>
          <w:sz w:val="32"/>
          <w:szCs w:val="32"/>
        </w:rPr>
      </w:pPr>
      <w:r>
        <w:rPr>
          <w:rFonts w:eastAsia="仿宋_GB2312"/>
          <w:sz w:val="32"/>
          <w:szCs w:val="32"/>
        </w:rPr>
        <w:t>项目</w:t>
      </w:r>
      <w:r>
        <w:rPr>
          <w:rFonts w:eastAsia="仿宋_GB2312"/>
          <w:sz w:val="32"/>
          <w:szCs w:val="32"/>
        </w:rPr>
        <w:t>“</w:t>
      </w:r>
      <w:r>
        <w:rPr>
          <w:rFonts w:eastAsia="仿宋_GB2312"/>
          <w:sz w:val="32"/>
          <w:szCs w:val="32"/>
        </w:rPr>
        <w:t>项目协调经费</w:t>
      </w:r>
      <w:r>
        <w:rPr>
          <w:rFonts w:eastAsia="仿宋_GB2312"/>
          <w:sz w:val="32"/>
          <w:szCs w:val="32"/>
        </w:rPr>
        <w:t>”</w:t>
      </w:r>
      <w:r>
        <w:rPr>
          <w:rFonts w:eastAsia="仿宋_GB2312"/>
          <w:sz w:val="32"/>
          <w:szCs w:val="32"/>
        </w:rPr>
        <w:t>绩效目标</w:t>
      </w:r>
      <w:r>
        <w:rPr>
          <w:rFonts w:eastAsia="仿宋_GB2312"/>
          <w:sz w:val="32"/>
          <w:szCs w:val="32"/>
        </w:rPr>
        <w:t>8</w:t>
      </w:r>
      <w:r>
        <w:rPr>
          <w:rFonts w:eastAsia="仿宋_GB2312"/>
          <w:sz w:val="32"/>
          <w:szCs w:val="32"/>
        </w:rPr>
        <w:t>万元（因机构改革，</w:t>
      </w:r>
      <w:r>
        <w:rPr>
          <w:rFonts w:eastAsia="仿宋_GB2312"/>
          <w:sz w:val="32"/>
          <w:szCs w:val="32"/>
        </w:rPr>
        <w:t>2019</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10</w:t>
      </w:r>
      <w:r>
        <w:rPr>
          <w:rFonts w:eastAsia="仿宋_GB2312"/>
          <w:sz w:val="32"/>
          <w:szCs w:val="32"/>
        </w:rPr>
        <w:t>日划转</w:t>
      </w:r>
      <w:r>
        <w:rPr>
          <w:rFonts w:eastAsia="仿宋_GB2312"/>
          <w:sz w:val="32"/>
          <w:szCs w:val="32"/>
        </w:rPr>
        <w:t>2.68</w:t>
      </w:r>
      <w:r>
        <w:rPr>
          <w:rFonts w:eastAsia="仿宋_GB2312"/>
          <w:sz w:val="32"/>
          <w:szCs w:val="32"/>
        </w:rPr>
        <w:t>万元预算经费至区经信局），全年完成情况为</w:t>
      </w:r>
      <w:r>
        <w:rPr>
          <w:rFonts w:eastAsia="仿宋_GB2312"/>
          <w:sz w:val="32"/>
          <w:szCs w:val="32"/>
        </w:rPr>
        <w:t>4.08</w:t>
      </w:r>
      <w:r>
        <w:rPr>
          <w:rFonts w:eastAsia="仿宋_GB2312"/>
          <w:sz w:val="32"/>
          <w:szCs w:val="32"/>
        </w:rPr>
        <w:t>万元。</w:t>
      </w:r>
    </w:p>
    <w:p w:rsidR="00DC701C" w:rsidRDefault="00EE107E">
      <w:pPr>
        <w:spacing w:line="353" w:lineRule="auto"/>
        <w:ind w:firstLineChars="200" w:firstLine="640"/>
        <w:rPr>
          <w:rFonts w:eastAsia="仿宋_GB2312"/>
          <w:sz w:val="32"/>
          <w:szCs w:val="32"/>
        </w:rPr>
      </w:pPr>
      <w:r>
        <w:rPr>
          <w:rFonts w:eastAsia="仿宋_GB2312"/>
          <w:sz w:val="32"/>
          <w:szCs w:val="32"/>
        </w:rPr>
        <w:t>项目</w:t>
      </w:r>
      <w:r>
        <w:rPr>
          <w:rFonts w:eastAsia="仿宋_GB2312"/>
          <w:sz w:val="32"/>
          <w:szCs w:val="32"/>
        </w:rPr>
        <w:t>“</w:t>
      </w:r>
      <w:r>
        <w:rPr>
          <w:rFonts w:eastAsia="仿宋_GB2312"/>
          <w:sz w:val="32"/>
          <w:szCs w:val="32"/>
        </w:rPr>
        <w:t>西博会专项经费</w:t>
      </w:r>
      <w:r>
        <w:rPr>
          <w:rFonts w:eastAsia="仿宋_GB2312"/>
          <w:sz w:val="32"/>
          <w:szCs w:val="32"/>
        </w:rPr>
        <w:t>”</w:t>
      </w:r>
      <w:r>
        <w:rPr>
          <w:rFonts w:eastAsia="仿宋_GB2312"/>
          <w:sz w:val="32"/>
          <w:szCs w:val="32"/>
        </w:rPr>
        <w:t>绩效目标为</w:t>
      </w:r>
      <w:r>
        <w:rPr>
          <w:rFonts w:eastAsia="仿宋_GB2312"/>
          <w:sz w:val="32"/>
          <w:szCs w:val="32"/>
        </w:rPr>
        <w:t>12</w:t>
      </w:r>
      <w:r>
        <w:rPr>
          <w:rFonts w:eastAsia="仿宋_GB2312"/>
          <w:sz w:val="32"/>
          <w:szCs w:val="32"/>
        </w:rPr>
        <w:t>万元，本年完成情况为</w:t>
      </w:r>
      <w:r>
        <w:rPr>
          <w:rFonts w:eastAsia="仿宋_GB2312"/>
          <w:sz w:val="32"/>
          <w:szCs w:val="32"/>
        </w:rPr>
        <w:t>2.66</w:t>
      </w:r>
      <w:r>
        <w:rPr>
          <w:rFonts w:eastAsia="仿宋_GB2312"/>
          <w:sz w:val="32"/>
          <w:szCs w:val="32"/>
        </w:rPr>
        <w:t>万元。</w:t>
      </w:r>
    </w:p>
    <w:p w:rsidR="00DC701C" w:rsidRDefault="00EE107E">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三、部门整体预算绩效管理情况</w:t>
      </w:r>
    </w:p>
    <w:p w:rsidR="00DC701C" w:rsidRDefault="00EE107E">
      <w:pPr>
        <w:widowControl/>
        <w:adjustRightInd w:val="0"/>
        <w:snapToGrid w:val="0"/>
        <w:spacing w:line="580" w:lineRule="exact"/>
        <w:ind w:firstLineChars="200" w:firstLine="640"/>
        <w:contextualSpacing/>
        <w:jc w:val="left"/>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（一）部门预算管理。</w:t>
      </w:r>
    </w:p>
    <w:p w:rsidR="00DC701C" w:rsidRDefault="00EE107E">
      <w:pPr>
        <w:pStyle w:val="Default"/>
        <w:spacing w:line="560" w:lineRule="exact"/>
        <w:ind w:firstLineChars="200" w:firstLine="640"/>
        <w:rPr>
          <w:rFonts w:ascii="Times New Roman" w:hAnsi="Times New Roman" w:cs="Times New Roman"/>
          <w:color w:val="auto"/>
          <w:sz w:val="32"/>
        </w:rPr>
      </w:pPr>
      <w:r>
        <w:rPr>
          <w:rFonts w:ascii="Times New Roman" w:eastAsia="仿宋_GB2312" w:hAnsi="Times New Roman" w:cs="Times New Roman"/>
          <w:color w:val="auto"/>
          <w:sz w:val="32"/>
          <w:szCs w:val="32"/>
        </w:rPr>
        <w:t>2019</w:t>
      </w:r>
      <w:r>
        <w:rPr>
          <w:rFonts w:ascii="Times New Roman" w:eastAsia="仿宋_GB2312" w:hAnsi="Times New Roman" w:cs="Times New Roman"/>
          <w:color w:val="auto"/>
          <w:sz w:val="32"/>
          <w:szCs w:val="32"/>
        </w:rPr>
        <w:t>年支出</w:t>
      </w:r>
      <w:r>
        <w:rPr>
          <w:rFonts w:ascii="Times New Roman" w:hAnsi="Times New Roman" w:cs="Times New Roman"/>
          <w:color w:val="auto"/>
          <w:sz w:val="32"/>
        </w:rPr>
        <w:t>599.42</w:t>
      </w:r>
      <w:r>
        <w:rPr>
          <w:rFonts w:ascii="Times New Roman" w:eastAsia="仿宋_GB2312" w:hAnsi="Times New Roman" w:cs="Times New Roman"/>
          <w:color w:val="auto"/>
          <w:sz w:val="32"/>
          <w:szCs w:val="32"/>
        </w:rPr>
        <w:t>万元，各项</w:t>
      </w:r>
      <w:r>
        <w:rPr>
          <w:rFonts w:ascii="Times New Roman" w:hAnsi="Times New Roman" w:cs="Times New Roman"/>
          <w:color w:val="auto"/>
          <w:sz w:val="32"/>
          <w:szCs w:val="32"/>
        </w:rPr>
        <w:t>目标完成较、预算编制情况准确、执行进度达</w:t>
      </w:r>
      <w:r>
        <w:rPr>
          <w:rFonts w:ascii="Times New Roman" w:hAnsi="Times New Roman" w:cs="Times New Roman"/>
          <w:color w:val="auto"/>
          <w:sz w:val="32"/>
          <w:szCs w:val="32"/>
        </w:rPr>
        <w:t>100%</w:t>
      </w:r>
      <w:r>
        <w:rPr>
          <w:rFonts w:ascii="Times New Roman" w:hAnsi="Times New Roman" w:cs="Times New Roman"/>
          <w:color w:val="auto"/>
          <w:sz w:val="32"/>
          <w:szCs w:val="32"/>
        </w:rPr>
        <w:t>，无违规记录等情况。</w:t>
      </w:r>
      <w:r>
        <w:rPr>
          <w:rFonts w:ascii="Times New Roman" w:eastAsia="仿宋_GB2312" w:hAnsi="Times New Roman" w:cs="Times New Roman"/>
          <w:color w:val="auto"/>
          <w:sz w:val="32"/>
          <w:szCs w:val="32"/>
        </w:rPr>
        <w:t>预算绩效管是一项新的工作，我们一直把制度建设作为预算绩效管理重点工作来抓。出台了《攀枝花市西区商务局预算管理内部控制制度》等，为开展项目评价工作、提高绩效管理水平提供制度保障。</w:t>
      </w:r>
    </w:p>
    <w:p w:rsidR="00DC701C" w:rsidRDefault="00EE107E">
      <w:pPr>
        <w:widowControl/>
        <w:adjustRightInd w:val="0"/>
        <w:snapToGrid w:val="0"/>
        <w:spacing w:line="580" w:lineRule="exact"/>
        <w:ind w:firstLineChars="200" w:firstLine="640"/>
        <w:contextualSpacing/>
        <w:jc w:val="left"/>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（二）结果应用情况。</w:t>
      </w:r>
    </w:p>
    <w:p w:rsidR="00DC701C" w:rsidRDefault="00EE107E">
      <w:pPr>
        <w:spacing w:line="580" w:lineRule="exact"/>
        <w:ind w:firstLineChars="200" w:firstLine="640"/>
        <w:rPr>
          <w:rFonts w:eastAsia="仿宋"/>
          <w:sz w:val="32"/>
          <w:szCs w:val="32"/>
        </w:rPr>
      </w:pPr>
      <w:r>
        <w:rPr>
          <w:rFonts w:eastAsia="仿宋"/>
          <w:sz w:val="32"/>
          <w:szCs w:val="32"/>
        </w:rPr>
        <w:t>通过严格资金使用、管理和监控，及时在门户网站公开年度实施的项目和部门整体支出绩效自评报告，不断补充和完善绩效评价指标，建立激励与约束机制，保障预算项目的全面落实，切实提高群众的满意度、幸福感、获得感。</w:t>
      </w:r>
    </w:p>
    <w:p w:rsidR="00DC701C" w:rsidRDefault="00EE107E">
      <w:pPr>
        <w:ind w:firstLineChars="200" w:firstLine="640"/>
        <w:rPr>
          <w:rFonts w:eastAsia="仿宋_GB2312"/>
          <w:sz w:val="32"/>
          <w:szCs w:val="32"/>
        </w:rPr>
      </w:pPr>
      <w:r>
        <w:rPr>
          <w:rFonts w:eastAsia="仿宋_GB2312"/>
          <w:color w:val="333333"/>
          <w:sz w:val="32"/>
          <w:szCs w:val="32"/>
        </w:rPr>
        <w:t>满意度指标完成情况分析：公众对商贸服务业的总体满意</w:t>
      </w:r>
      <w:r>
        <w:rPr>
          <w:rFonts w:eastAsia="仿宋_GB2312"/>
          <w:sz w:val="32"/>
          <w:szCs w:val="32"/>
        </w:rPr>
        <w:t>度</w:t>
      </w:r>
      <w:r>
        <w:rPr>
          <w:rFonts w:eastAsia="仿宋_GB2312"/>
          <w:sz w:val="32"/>
          <w:szCs w:val="32"/>
        </w:rPr>
        <w:t>≥80%</w:t>
      </w:r>
      <w:r>
        <w:rPr>
          <w:rFonts w:eastAsia="仿宋_GB2312"/>
          <w:sz w:val="32"/>
          <w:szCs w:val="32"/>
        </w:rPr>
        <w:t>。</w:t>
      </w:r>
    </w:p>
    <w:p w:rsidR="00DC701C" w:rsidRDefault="00EE107E">
      <w:pPr>
        <w:ind w:firstLineChars="200" w:firstLine="640"/>
        <w:rPr>
          <w:rFonts w:ascii="黑体" w:eastAsia="黑体" w:hAnsi="黑体" w:cs="黑体"/>
          <w:sz w:val="32"/>
          <w:szCs w:val="32"/>
        </w:rPr>
      </w:pPr>
      <w:r>
        <w:rPr>
          <w:rFonts w:ascii="黑体" w:eastAsia="黑体" w:hAnsi="黑体" w:cs="黑体" w:hint="eastAsia"/>
          <w:sz w:val="32"/>
          <w:szCs w:val="32"/>
        </w:rPr>
        <w:t>四、评价结论及建议</w:t>
      </w:r>
    </w:p>
    <w:p w:rsidR="00DC701C" w:rsidRDefault="00EE107E">
      <w:pPr>
        <w:ind w:firstLineChars="200" w:firstLine="64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lastRenderedPageBreak/>
        <w:t>（一）评价结论。</w:t>
      </w:r>
    </w:p>
    <w:p w:rsidR="00DC701C" w:rsidRDefault="00EE107E">
      <w:pPr>
        <w:ind w:firstLineChars="200" w:firstLine="640"/>
        <w:rPr>
          <w:rFonts w:eastAsia="仿宋_GB2312"/>
          <w:sz w:val="32"/>
          <w:szCs w:val="32"/>
        </w:rPr>
      </w:pPr>
      <w:r>
        <w:rPr>
          <w:rFonts w:eastAsia="仿宋_GB2312"/>
          <w:sz w:val="32"/>
          <w:szCs w:val="32"/>
        </w:rPr>
        <w:t>区商务局贯彻落实党中央关于商务工作的方针、政策和省委、市委、区委的决策部署，围绕中心、服务大局、履职尽责、开拓创新，保障了各项工作有序推进，实现项目有落地、经济有增长等良好态势。</w:t>
      </w:r>
    </w:p>
    <w:p w:rsidR="00DC701C" w:rsidRDefault="00EE107E">
      <w:pPr>
        <w:ind w:firstLineChars="200" w:firstLine="64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（二）存在问题。</w:t>
      </w:r>
    </w:p>
    <w:p w:rsidR="00DC701C" w:rsidRDefault="00EE107E">
      <w:pPr>
        <w:ind w:firstLineChars="200" w:firstLine="640"/>
        <w:rPr>
          <w:rFonts w:eastAsia="仿宋_GB2312"/>
          <w:sz w:val="32"/>
          <w:szCs w:val="32"/>
        </w:rPr>
      </w:pPr>
      <w:r>
        <w:rPr>
          <w:rFonts w:eastAsia="仿宋_GB2312"/>
          <w:sz w:val="32"/>
          <w:szCs w:val="32"/>
        </w:rPr>
        <w:t>1.</w:t>
      </w:r>
      <w:r>
        <w:rPr>
          <w:rFonts w:eastAsia="仿宋_GB2312"/>
          <w:sz w:val="32"/>
          <w:szCs w:val="32"/>
        </w:rPr>
        <w:t>项目</w:t>
      </w:r>
      <w:r>
        <w:rPr>
          <w:rFonts w:eastAsia="仿宋_GB2312"/>
          <w:sz w:val="32"/>
          <w:szCs w:val="32"/>
        </w:rPr>
        <w:t>“</w:t>
      </w:r>
      <w:r>
        <w:rPr>
          <w:rFonts w:eastAsia="仿宋_GB2312"/>
          <w:sz w:val="32"/>
          <w:szCs w:val="32"/>
        </w:rPr>
        <w:t>电力供电设施维护保障协调专项经费</w:t>
      </w:r>
      <w:r>
        <w:rPr>
          <w:rFonts w:eastAsia="仿宋_GB2312"/>
          <w:sz w:val="32"/>
          <w:szCs w:val="32"/>
        </w:rPr>
        <w:t>”</w:t>
      </w:r>
      <w:r>
        <w:rPr>
          <w:rFonts w:eastAsia="仿宋_GB2312"/>
          <w:sz w:val="32"/>
          <w:szCs w:val="32"/>
        </w:rPr>
        <w:t>年度资金总额为</w:t>
      </w:r>
      <w:r>
        <w:rPr>
          <w:rFonts w:eastAsia="仿宋_GB2312"/>
          <w:sz w:val="32"/>
          <w:szCs w:val="32"/>
        </w:rPr>
        <w:t>9.71</w:t>
      </w:r>
      <w:r>
        <w:rPr>
          <w:rFonts w:eastAsia="仿宋_GB2312"/>
          <w:sz w:val="32"/>
          <w:szCs w:val="32"/>
        </w:rPr>
        <w:t>万元（原区经信商粮局年初预算为</w:t>
      </w:r>
      <w:r>
        <w:rPr>
          <w:rFonts w:eastAsia="仿宋_GB2312"/>
          <w:sz w:val="32"/>
          <w:szCs w:val="32"/>
        </w:rPr>
        <w:t>15</w:t>
      </w:r>
      <w:r>
        <w:rPr>
          <w:rFonts w:eastAsia="仿宋_GB2312"/>
          <w:sz w:val="32"/>
          <w:szCs w:val="32"/>
        </w:rPr>
        <w:t>万元），</w:t>
      </w:r>
      <w:r>
        <w:rPr>
          <w:rFonts w:eastAsia="仿宋_GB2312"/>
          <w:sz w:val="32"/>
          <w:szCs w:val="32"/>
        </w:rPr>
        <w:t>2019</w:t>
      </w:r>
      <w:r>
        <w:rPr>
          <w:rFonts w:eastAsia="仿宋_GB2312"/>
          <w:sz w:val="32"/>
          <w:szCs w:val="32"/>
        </w:rPr>
        <w:t>年</w:t>
      </w:r>
      <w:r>
        <w:rPr>
          <w:rFonts w:eastAsia="仿宋_GB2312"/>
          <w:sz w:val="32"/>
          <w:szCs w:val="32"/>
        </w:rPr>
        <w:t>4</w:t>
      </w:r>
      <w:r>
        <w:rPr>
          <w:rFonts w:eastAsia="仿宋_GB2312"/>
          <w:sz w:val="32"/>
          <w:szCs w:val="32"/>
        </w:rPr>
        <w:t>月，根据《中共攀枝花市西区区委　攀枝花市西区人民政府关于印发〈攀枝花市西区机构改革方案〉的通知》（攀西委</w:t>
      </w:r>
      <w:r>
        <w:rPr>
          <w:rFonts w:eastAsia="仿宋_GB2312"/>
          <w:sz w:val="32"/>
          <w:szCs w:val="32"/>
        </w:rPr>
        <w:t>2019</w:t>
      </w:r>
      <w:r>
        <w:rPr>
          <w:rFonts w:eastAsia="仿宋_GB2312"/>
          <w:sz w:val="32"/>
          <w:szCs w:val="32"/>
        </w:rPr>
        <w:t>〔</w:t>
      </w:r>
      <w:r>
        <w:rPr>
          <w:rFonts w:eastAsia="仿宋_GB2312"/>
          <w:sz w:val="32"/>
          <w:szCs w:val="32"/>
        </w:rPr>
        <w:t>34</w:t>
      </w:r>
      <w:r>
        <w:rPr>
          <w:rFonts w:eastAsia="仿宋_GB2312"/>
          <w:sz w:val="32"/>
          <w:szCs w:val="32"/>
        </w:rPr>
        <w:t>〕号）精神，组建区经信局、区商务局。原区经信商粮局此项目经费其中</w:t>
      </w:r>
      <w:r>
        <w:rPr>
          <w:rFonts w:eastAsia="仿宋_GB2312"/>
          <w:sz w:val="32"/>
          <w:szCs w:val="32"/>
        </w:rPr>
        <w:t>9.71</w:t>
      </w:r>
      <w:r>
        <w:rPr>
          <w:rFonts w:eastAsia="仿宋_GB2312"/>
          <w:sz w:val="32"/>
          <w:szCs w:val="32"/>
        </w:rPr>
        <w:t>万元划拨给区商务局、</w:t>
      </w:r>
      <w:r>
        <w:rPr>
          <w:rFonts w:eastAsia="仿宋_GB2312"/>
          <w:sz w:val="32"/>
          <w:szCs w:val="32"/>
        </w:rPr>
        <w:t>5.29</w:t>
      </w:r>
      <w:r>
        <w:rPr>
          <w:rFonts w:eastAsia="仿宋_GB2312"/>
          <w:sz w:val="32"/>
          <w:szCs w:val="32"/>
        </w:rPr>
        <w:t>万元划拨给区经信局，区财政局未追加预算。因机构改革导致职能调整，其中</w:t>
      </w:r>
      <w:r>
        <w:rPr>
          <w:rFonts w:eastAsia="仿宋_GB2312"/>
          <w:sz w:val="32"/>
          <w:szCs w:val="32"/>
        </w:rPr>
        <w:t>“</w:t>
      </w:r>
      <w:r>
        <w:rPr>
          <w:rFonts w:eastAsia="仿宋_GB2312"/>
          <w:sz w:val="32"/>
          <w:szCs w:val="32"/>
        </w:rPr>
        <w:t>到省里对接省发改委、省扶贫移民局等部门协调工程增量、变更等相关事宜，每月召开</w:t>
      </w:r>
      <w:r>
        <w:rPr>
          <w:rFonts w:eastAsia="仿宋_GB2312"/>
          <w:sz w:val="32"/>
          <w:szCs w:val="32"/>
        </w:rPr>
        <w:t>1</w:t>
      </w:r>
      <w:r>
        <w:rPr>
          <w:rFonts w:eastAsia="仿宋_GB2312"/>
          <w:sz w:val="32"/>
          <w:szCs w:val="32"/>
        </w:rPr>
        <w:t>次协调会</w:t>
      </w:r>
      <w:r>
        <w:rPr>
          <w:rFonts w:eastAsia="仿宋_GB2312"/>
          <w:sz w:val="32"/>
          <w:szCs w:val="32"/>
        </w:rPr>
        <w:t>”</w:t>
      </w:r>
      <w:r>
        <w:rPr>
          <w:rFonts w:eastAsia="仿宋_GB2312"/>
          <w:sz w:val="32"/>
          <w:szCs w:val="32"/>
        </w:rPr>
        <w:t>项目指标未完成，与目标有偏差。</w:t>
      </w:r>
    </w:p>
    <w:p w:rsidR="00DC701C" w:rsidRDefault="00EE107E">
      <w:pPr>
        <w:ind w:firstLineChars="200" w:firstLine="640"/>
        <w:rPr>
          <w:rFonts w:eastAsia="仿宋_GB2312"/>
          <w:sz w:val="32"/>
          <w:szCs w:val="32"/>
        </w:rPr>
      </w:pPr>
      <w:r>
        <w:rPr>
          <w:rFonts w:eastAsia="仿宋_GB2312"/>
          <w:sz w:val="32"/>
          <w:szCs w:val="32"/>
        </w:rPr>
        <w:t>2.</w:t>
      </w:r>
      <w:r>
        <w:rPr>
          <w:rFonts w:eastAsia="仿宋_GB2312"/>
          <w:sz w:val="32"/>
          <w:szCs w:val="32"/>
        </w:rPr>
        <w:t>项目</w:t>
      </w:r>
      <w:r>
        <w:rPr>
          <w:rFonts w:eastAsia="仿宋_GB2312"/>
          <w:sz w:val="32"/>
          <w:szCs w:val="32"/>
        </w:rPr>
        <w:t>“</w:t>
      </w:r>
      <w:r>
        <w:rPr>
          <w:rFonts w:eastAsia="仿宋_GB2312"/>
          <w:sz w:val="32"/>
          <w:szCs w:val="32"/>
        </w:rPr>
        <w:t>项目协调经费</w:t>
      </w:r>
      <w:r>
        <w:rPr>
          <w:rFonts w:eastAsia="仿宋_GB2312"/>
          <w:sz w:val="32"/>
          <w:szCs w:val="32"/>
        </w:rPr>
        <w:t>”</w:t>
      </w:r>
      <w:r>
        <w:rPr>
          <w:rFonts w:eastAsia="仿宋_GB2312"/>
          <w:sz w:val="32"/>
          <w:szCs w:val="32"/>
        </w:rPr>
        <w:t>年度资金总额为</w:t>
      </w:r>
      <w:r>
        <w:rPr>
          <w:rFonts w:eastAsia="仿宋_GB2312"/>
          <w:sz w:val="32"/>
          <w:szCs w:val="32"/>
        </w:rPr>
        <w:t>5.32</w:t>
      </w:r>
      <w:r>
        <w:rPr>
          <w:rFonts w:eastAsia="仿宋_GB2312"/>
          <w:sz w:val="32"/>
          <w:szCs w:val="32"/>
        </w:rPr>
        <w:t>万元（原区经信商粮局年初预算为</w:t>
      </w:r>
      <w:r>
        <w:rPr>
          <w:rFonts w:eastAsia="仿宋_GB2312"/>
          <w:sz w:val="32"/>
          <w:szCs w:val="32"/>
        </w:rPr>
        <w:t>8</w:t>
      </w:r>
      <w:r>
        <w:rPr>
          <w:rFonts w:eastAsia="仿宋_GB2312"/>
          <w:sz w:val="32"/>
          <w:szCs w:val="32"/>
        </w:rPr>
        <w:t>万元），</w:t>
      </w:r>
      <w:r>
        <w:rPr>
          <w:rFonts w:eastAsia="仿宋_GB2312"/>
          <w:sz w:val="32"/>
          <w:szCs w:val="32"/>
        </w:rPr>
        <w:t>2019</w:t>
      </w:r>
      <w:r>
        <w:rPr>
          <w:rFonts w:eastAsia="仿宋_GB2312"/>
          <w:sz w:val="32"/>
          <w:szCs w:val="32"/>
        </w:rPr>
        <w:t>年</w:t>
      </w:r>
      <w:r>
        <w:rPr>
          <w:rFonts w:eastAsia="仿宋_GB2312"/>
          <w:sz w:val="32"/>
          <w:szCs w:val="32"/>
        </w:rPr>
        <w:t>4</w:t>
      </w:r>
      <w:r>
        <w:rPr>
          <w:rFonts w:eastAsia="仿宋_GB2312"/>
          <w:sz w:val="32"/>
          <w:szCs w:val="32"/>
        </w:rPr>
        <w:t>月，因机构改革，组建区经信局、区商务局，原区经信商粮局此项目经费其中</w:t>
      </w:r>
      <w:r>
        <w:rPr>
          <w:rFonts w:eastAsia="仿宋_GB2312"/>
          <w:sz w:val="32"/>
          <w:szCs w:val="32"/>
        </w:rPr>
        <w:t>5.32</w:t>
      </w:r>
      <w:r>
        <w:rPr>
          <w:rFonts w:eastAsia="仿宋_GB2312"/>
          <w:sz w:val="32"/>
          <w:szCs w:val="32"/>
        </w:rPr>
        <w:t>万元划拨给区商务局、</w:t>
      </w:r>
      <w:r>
        <w:rPr>
          <w:rFonts w:eastAsia="仿宋_GB2312"/>
          <w:sz w:val="32"/>
          <w:szCs w:val="32"/>
        </w:rPr>
        <w:t>2.68</w:t>
      </w:r>
      <w:r>
        <w:rPr>
          <w:rFonts w:eastAsia="仿宋_GB2312"/>
          <w:sz w:val="32"/>
          <w:szCs w:val="32"/>
        </w:rPr>
        <w:t>万元划拨给区经信局，区财政局未追加预算。因机构改革导致职能调整，其中</w:t>
      </w:r>
      <w:r>
        <w:rPr>
          <w:rFonts w:eastAsia="仿宋_GB2312"/>
          <w:sz w:val="32"/>
          <w:szCs w:val="32"/>
        </w:rPr>
        <w:t>“</w:t>
      </w:r>
      <w:r>
        <w:rPr>
          <w:rFonts w:eastAsia="仿宋_GB2312"/>
          <w:sz w:val="32"/>
          <w:szCs w:val="32"/>
        </w:rPr>
        <w:t>包装项目</w:t>
      </w:r>
      <w:r>
        <w:rPr>
          <w:rFonts w:eastAsia="仿宋_GB2312"/>
          <w:sz w:val="32"/>
          <w:szCs w:val="32"/>
        </w:rPr>
        <w:t>5</w:t>
      </w:r>
      <w:r>
        <w:rPr>
          <w:rFonts w:eastAsia="仿宋_GB2312"/>
          <w:sz w:val="32"/>
          <w:szCs w:val="32"/>
        </w:rPr>
        <w:t>个，每季度召开一次项目及企业协调会，外出引进、对接</w:t>
      </w:r>
      <w:r>
        <w:rPr>
          <w:rFonts w:eastAsia="仿宋_GB2312"/>
          <w:sz w:val="32"/>
          <w:szCs w:val="32"/>
        </w:rPr>
        <w:lastRenderedPageBreak/>
        <w:t>项目，印制项目册</w:t>
      </w:r>
      <w:r>
        <w:rPr>
          <w:rFonts w:eastAsia="仿宋_GB2312"/>
          <w:sz w:val="32"/>
          <w:szCs w:val="32"/>
        </w:rPr>
        <w:t>”</w:t>
      </w:r>
      <w:r>
        <w:rPr>
          <w:rFonts w:eastAsia="仿宋_GB2312"/>
          <w:sz w:val="32"/>
          <w:szCs w:val="32"/>
        </w:rPr>
        <w:t>项目指标未完成，与目标有偏差。</w:t>
      </w:r>
    </w:p>
    <w:p w:rsidR="00DC701C" w:rsidRDefault="00EE107E">
      <w:pPr>
        <w:spacing w:line="353" w:lineRule="auto"/>
        <w:ind w:firstLineChars="200" w:firstLine="640"/>
        <w:rPr>
          <w:rFonts w:eastAsia="仿宋_GB2312"/>
          <w:sz w:val="32"/>
          <w:szCs w:val="32"/>
        </w:rPr>
      </w:pPr>
      <w:r>
        <w:rPr>
          <w:rFonts w:eastAsia="仿宋_GB2312"/>
          <w:sz w:val="32"/>
          <w:szCs w:val="32"/>
        </w:rPr>
        <w:t>3.</w:t>
      </w:r>
      <w:r>
        <w:rPr>
          <w:rFonts w:eastAsia="仿宋_GB2312"/>
          <w:sz w:val="32"/>
          <w:szCs w:val="32"/>
        </w:rPr>
        <w:t>项目</w:t>
      </w:r>
      <w:r>
        <w:rPr>
          <w:rFonts w:eastAsia="仿宋_GB2312"/>
          <w:sz w:val="32"/>
          <w:szCs w:val="32"/>
        </w:rPr>
        <w:t>“</w:t>
      </w:r>
      <w:r>
        <w:rPr>
          <w:rFonts w:eastAsia="仿宋_GB2312"/>
          <w:sz w:val="32"/>
          <w:szCs w:val="32"/>
        </w:rPr>
        <w:t>西博会专项经费</w:t>
      </w:r>
      <w:r>
        <w:rPr>
          <w:rFonts w:eastAsia="仿宋_GB2312"/>
          <w:sz w:val="32"/>
          <w:szCs w:val="32"/>
        </w:rPr>
        <w:t xml:space="preserve">” </w:t>
      </w:r>
      <w:r>
        <w:rPr>
          <w:rFonts w:eastAsia="仿宋_GB2312"/>
          <w:sz w:val="32"/>
          <w:szCs w:val="32"/>
        </w:rPr>
        <w:t>年度资金总额为</w:t>
      </w:r>
      <w:r>
        <w:rPr>
          <w:rFonts w:eastAsia="仿宋_GB2312"/>
          <w:sz w:val="32"/>
          <w:szCs w:val="32"/>
        </w:rPr>
        <w:t>12</w:t>
      </w:r>
      <w:r>
        <w:rPr>
          <w:rFonts w:eastAsia="仿宋_GB2312"/>
          <w:sz w:val="32"/>
          <w:szCs w:val="32"/>
        </w:rPr>
        <w:t>万元，因为展位费由市财政局统一支付，故经费使用量明显减少。</w:t>
      </w:r>
    </w:p>
    <w:p w:rsidR="00DC701C" w:rsidRDefault="00EE107E">
      <w:pPr>
        <w:widowControl/>
        <w:adjustRightInd w:val="0"/>
        <w:snapToGrid w:val="0"/>
        <w:spacing w:line="580" w:lineRule="exact"/>
        <w:ind w:firstLineChars="200" w:firstLine="640"/>
        <w:contextualSpacing/>
        <w:jc w:val="left"/>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（三）改进建议。</w:t>
      </w:r>
    </w:p>
    <w:p w:rsidR="00DC701C" w:rsidRDefault="00EE107E">
      <w:pPr>
        <w:spacing w:line="580" w:lineRule="exact"/>
        <w:ind w:firstLineChars="200" w:firstLine="640"/>
        <w:rPr>
          <w:rFonts w:eastAsia="仿宋_GB2312"/>
          <w:sz w:val="32"/>
          <w:szCs w:val="32"/>
        </w:rPr>
      </w:pPr>
      <w:r>
        <w:rPr>
          <w:rFonts w:eastAsia="仿宋_GB2312"/>
          <w:color w:val="333333"/>
          <w:sz w:val="32"/>
          <w:szCs w:val="32"/>
        </w:rPr>
        <w:t>针对资金绩效运行状况，及时查找资金使用和管理过程中的薄弱环节，提出纠正措施；加快资金执行进度，确保后续绩效目标的有效实现。</w:t>
      </w:r>
      <w:r w:rsidR="00013607">
        <w:rPr>
          <w:rFonts w:eastAsia="仿宋_GB2312" w:hint="eastAsia"/>
          <w:color w:val="333333"/>
          <w:sz w:val="32"/>
          <w:szCs w:val="32"/>
        </w:rPr>
        <w:t>加强对绩效管理人员的业务培训，提高绩效管理水平。</w:t>
      </w:r>
    </w:p>
    <w:p w:rsidR="00DC701C" w:rsidRDefault="00EE107E">
      <w:pPr>
        <w:widowControl/>
        <w:jc w:val="left"/>
        <w:rPr>
          <w:rStyle w:val="1Char"/>
          <w:rFonts w:eastAsia="黑体"/>
          <w:b w:val="0"/>
        </w:rPr>
      </w:pPr>
      <w:r>
        <w:rPr>
          <w:rStyle w:val="1Char"/>
          <w:rFonts w:eastAsia="黑体"/>
          <w:b w:val="0"/>
        </w:rPr>
        <w:br w:type="page"/>
      </w:r>
    </w:p>
    <w:p w:rsidR="00DC701C" w:rsidRDefault="00EE107E">
      <w:pPr>
        <w:spacing w:line="0" w:lineRule="atLeast"/>
        <w:jc w:val="center"/>
        <w:outlineLvl w:val="0"/>
        <w:rPr>
          <w:rStyle w:val="1Char"/>
          <w:rFonts w:ascii="方正小标宋_GBK" w:eastAsia="方正小标宋_GBK" w:hAnsi="方正小标宋_GBK" w:cs="方正小标宋_GBK"/>
          <w:b w:val="0"/>
        </w:rPr>
      </w:pPr>
      <w:bookmarkStart w:id="60" w:name="_Toc15396618"/>
      <w:r>
        <w:rPr>
          <w:rFonts w:ascii="方正小标宋_GBK" w:eastAsia="方正小标宋_GBK" w:hAnsi="方正小标宋_GBK" w:cs="方正小标宋_GBK" w:hint="eastAsia"/>
          <w:color w:val="000000"/>
          <w:sz w:val="44"/>
          <w:szCs w:val="44"/>
        </w:rPr>
        <w:lastRenderedPageBreak/>
        <w:t>第</w:t>
      </w:r>
      <w:r>
        <w:rPr>
          <w:rStyle w:val="1Char"/>
          <w:rFonts w:ascii="方正小标宋_GBK" w:eastAsia="方正小标宋_GBK" w:hAnsi="方正小标宋_GBK" w:cs="方正小标宋_GBK" w:hint="eastAsia"/>
          <w:b w:val="0"/>
        </w:rPr>
        <w:t>五部分 附表</w:t>
      </w:r>
      <w:bookmarkEnd w:id="58"/>
      <w:bookmarkEnd w:id="60"/>
    </w:p>
    <w:p w:rsidR="00DC701C" w:rsidRDefault="00DC701C">
      <w:pPr>
        <w:spacing w:line="0" w:lineRule="atLeast"/>
        <w:jc w:val="center"/>
        <w:outlineLvl w:val="0"/>
        <w:rPr>
          <w:rFonts w:eastAsia="仿宋"/>
          <w:b/>
          <w:color w:val="000000"/>
          <w:sz w:val="32"/>
          <w:szCs w:val="32"/>
        </w:rPr>
      </w:pPr>
    </w:p>
    <w:p w:rsidR="00DC701C" w:rsidRDefault="00EE107E">
      <w:pPr>
        <w:pStyle w:val="2"/>
        <w:rPr>
          <w:rFonts w:ascii="仿宋_GB2312" w:eastAsia="仿宋_GB2312" w:hAnsi="仿宋_GB2312" w:cs="仿宋_GB2312"/>
          <w:color w:val="000000"/>
        </w:rPr>
      </w:pPr>
      <w:bookmarkStart w:id="61" w:name="_Toc15396619"/>
      <w:r>
        <w:rPr>
          <w:rFonts w:ascii="仿宋_GB2312" w:eastAsia="仿宋_GB2312" w:hAnsi="仿宋_GB2312" w:cs="仿宋_GB2312" w:hint="eastAsia"/>
          <w:b w:val="0"/>
          <w:color w:val="000000"/>
        </w:rPr>
        <w:t>一、收</w:t>
      </w:r>
      <w:r>
        <w:rPr>
          <w:rStyle w:val="2Char"/>
          <w:rFonts w:ascii="仿宋_GB2312" w:eastAsia="仿宋_GB2312" w:hAnsi="仿宋_GB2312" w:cs="仿宋_GB2312" w:hint="eastAsia"/>
        </w:rPr>
        <w:t>入支出决算总表</w:t>
      </w:r>
      <w:bookmarkEnd w:id="61"/>
    </w:p>
    <w:p w:rsidR="00DC701C" w:rsidRDefault="00EE107E">
      <w:pPr>
        <w:pStyle w:val="2"/>
        <w:rPr>
          <w:rFonts w:ascii="仿宋_GB2312" w:eastAsia="仿宋_GB2312" w:hAnsi="仿宋_GB2312" w:cs="仿宋_GB2312"/>
          <w:color w:val="000000"/>
        </w:rPr>
      </w:pPr>
      <w:bookmarkStart w:id="62" w:name="_Toc15396620"/>
      <w:r>
        <w:rPr>
          <w:rFonts w:ascii="仿宋_GB2312" w:eastAsia="仿宋_GB2312" w:hAnsi="仿宋_GB2312" w:cs="仿宋_GB2312" w:hint="eastAsia"/>
          <w:b w:val="0"/>
          <w:color w:val="000000"/>
        </w:rPr>
        <w:t>二、收</w:t>
      </w:r>
      <w:r>
        <w:rPr>
          <w:rStyle w:val="2Char"/>
          <w:rFonts w:ascii="仿宋_GB2312" w:eastAsia="仿宋_GB2312" w:hAnsi="仿宋_GB2312" w:cs="仿宋_GB2312" w:hint="eastAsia"/>
        </w:rPr>
        <w:t>入决算表</w:t>
      </w:r>
      <w:bookmarkEnd w:id="62"/>
    </w:p>
    <w:p w:rsidR="00DC701C" w:rsidRDefault="00EE107E">
      <w:pPr>
        <w:pStyle w:val="2"/>
        <w:rPr>
          <w:rFonts w:ascii="仿宋_GB2312" w:eastAsia="仿宋_GB2312" w:hAnsi="仿宋_GB2312" w:cs="仿宋_GB2312"/>
          <w:color w:val="000000"/>
        </w:rPr>
      </w:pPr>
      <w:bookmarkStart w:id="63" w:name="_Toc15396621"/>
      <w:r>
        <w:rPr>
          <w:rStyle w:val="2Char"/>
          <w:rFonts w:ascii="仿宋_GB2312" w:eastAsia="仿宋_GB2312" w:hAnsi="仿宋_GB2312" w:cs="仿宋_GB2312" w:hint="eastAsia"/>
        </w:rPr>
        <w:t>三、</w:t>
      </w:r>
      <w:r>
        <w:rPr>
          <w:rFonts w:ascii="仿宋_GB2312" w:eastAsia="仿宋_GB2312" w:hAnsi="仿宋_GB2312" w:cs="仿宋_GB2312" w:hint="eastAsia"/>
          <w:b w:val="0"/>
          <w:color w:val="000000"/>
        </w:rPr>
        <w:t>支</w:t>
      </w:r>
      <w:r>
        <w:rPr>
          <w:rStyle w:val="2Char"/>
          <w:rFonts w:ascii="仿宋_GB2312" w:eastAsia="仿宋_GB2312" w:hAnsi="仿宋_GB2312" w:cs="仿宋_GB2312" w:hint="eastAsia"/>
        </w:rPr>
        <w:t>出决算表</w:t>
      </w:r>
      <w:bookmarkEnd w:id="63"/>
    </w:p>
    <w:p w:rsidR="00DC701C" w:rsidRDefault="00EE107E">
      <w:pPr>
        <w:pStyle w:val="2"/>
        <w:rPr>
          <w:rFonts w:ascii="仿宋_GB2312" w:eastAsia="仿宋_GB2312" w:hAnsi="仿宋_GB2312" w:cs="仿宋_GB2312"/>
          <w:b w:val="0"/>
          <w:color w:val="000000"/>
        </w:rPr>
      </w:pPr>
      <w:bookmarkStart w:id="64" w:name="_Toc15396622"/>
      <w:r>
        <w:rPr>
          <w:rStyle w:val="2Char"/>
          <w:rFonts w:ascii="仿宋_GB2312" w:eastAsia="仿宋_GB2312" w:hAnsi="仿宋_GB2312" w:cs="仿宋_GB2312" w:hint="eastAsia"/>
        </w:rPr>
        <w:t>四、</w:t>
      </w:r>
      <w:r>
        <w:rPr>
          <w:rFonts w:ascii="仿宋_GB2312" w:eastAsia="仿宋_GB2312" w:hAnsi="仿宋_GB2312" w:cs="仿宋_GB2312" w:hint="eastAsia"/>
          <w:b w:val="0"/>
          <w:color w:val="000000"/>
        </w:rPr>
        <w:t>财</w:t>
      </w:r>
      <w:r>
        <w:rPr>
          <w:rStyle w:val="2Char"/>
          <w:rFonts w:ascii="仿宋_GB2312" w:eastAsia="仿宋_GB2312" w:hAnsi="仿宋_GB2312" w:cs="仿宋_GB2312" w:hint="eastAsia"/>
        </w:rPr>
        <w:t>政拨款收入支出决算总表</w:t>
      </w:r>
      <w:bookmarkEnd w:id="64"/>
    </w:p>
    <w:p w:rsidR="00DC701C" w:rsidRDefault="00EE107E">
      <w:pPr>
        <w:pStyle w:val="2"/>
        <w:rPr>
          <w:rStyle w:val="2Char"/>
          <w:rFonts w:ascii="仿宋_GB2312" w:eastAsia="仿宋_GB2312" w:hAnsi="仿宋_GB2312" w:cs="仿宋_GB2312"/>
        </w:rPr>
      </w:pPr>
      <w:bookmarkStart w:id="65" w:name="_Toc15396623"/>
      <w:r>
        <w:rPr>
          <w:rStyle w:val="2Char"/>
          <w:rFonts w:ascii="仿宋_GB2312" w:eastAsia="仿宋_GB2312" w:hAnsi="仿宋_GB2312" w:cs="仿宋_GB2312" w:hint="eastAsia"/>
        </w:rPr>
        <w:t>五、</w:t>
      </w:r>
      <w:r>
        <w:rPr>
          <w:rFonts w:ascii="仿宋_GB2312" w:eastAsia="仿宋_GB2312" w:hAnsi="仿宋_GB2312" w:cs="仿宋_GB2312" w:hint="eastAsia"/>
          <w:b w:val="0"/>
          <w:color w:val="000000"/>
        </w:rPr>
        <w:t>财</w:t>
      </w:r>
      <w:r>
        <w:rPr>
          <w:rStyle w:val="2Char"/>
          <w:rFonts w:ascii="仿宋_GB2312" w:eastAsia="仿宋_GB2312" w:hAnsi="仿宋_GB2312" w:cs="仿宋_GB2312" w:hint="eastAsia"/>
        </w:rPr>
        <w:t>政拨款支出决算明细表</w:t>
      </w:r>
      <w:bookmarkStart w:id="66" w:name="_Toc15396624"/>
      <w:bookmarkEnd w:id="65"/>
    </w:p>
    <w:p w:rsidR="00DC701C" w:rsidRDefault="00EE107E">
      <w:pPr>
        <w:pStyle w:val="2"/>
        <w:rPr>
          <w:rFonts w:ascii="仿宋_GB2312" w:eastAsia="仿宋_GB2312" w:hAnsi="仿宋_GB2312" w:cs="仿宋_GB2312"/>
          <w:color w:val="000000"/>
        </w:rPr>
      </w:pPr>
      <w:r>
        <w:rPr>
          <w:rStyle w:val="2Char"/>
          <w:rFonts w:ascii="仿宋_GB2312" w:eastAsia="仿宋_GB2312" w:hAnsi="仿宋_GB2312" w:cs="仿宋_GB2312" w:hint="eastAsia"/>
        </w:rPr>
        <w:t>六、</w:t>
      </w:r>
      <w:r>
        <w:rPr>
          <w:rFonts w:ascii="仿宋_GB2312" w:eastAsia="仿宋_GB2312" w:hAnsi="仿宋_GB2312" w:cs="仿宋_GB2312" w:hint="eastAsia"/>
          <w:b w:val="0"/>
          <w:color w:val="000000"/>
        </w:rPr>
        <w:t>一</w:t>
      </w:r>
      <w:r>
        <w:rPr>
          <w:rStyle w:val="2Char"/>
          <w:rFonts w:ascii="仿宋_GB2312" w:eastAsia="仿宋_GB2312" w:hAnsi="仿宋_GB2312" w:cs="仿宋_GB2312" w:hint="eastAsia"/>
        </w:rPr>
        <w:t>般公共预算财政拨款支出决算表</w:t>
      </w:r>
      <w:bookmarkEnd w:id="66"/>
    </w:p>
    <w:p w:rsidR="00DC701C" w:rsidRDefault="00EE107E">
      <w:pPr>
        <w:pStyle w:val="2"/>
        <w:rPr>
          <w:rFonts w:ascii="仿宋_GB2312" w:eastAsia="仿宋_GB2312" w:hAnsi="仿宋_GB2312" w:cs="仿宋_GB2312"/>
          <w:color w:val="000000"/>
        </w:rPr>
      </w:pPr>
      <w:bookmarkStart w:id="67" w:name="_Toc15396625"/>
      <w:r>
        <w:rPr>
          <w:rStyle w:val="2Char"/>
          <w:rFonts w:ascii="仿宋_GB2312" w:eastAsia="仿宋_GB2312" w:hAnsi="仿宋_GB2312" w:cs="仿宋_GB2312" w:hint="eastAsia"/>
        </w:rPr>
        <w:t>七、</w:t>
      </w:r>
      <w:r>
        <w:rPr>
          <w:rFonts w:ascii="仿宋_GB2312" w:eastAsia="仿宋_GB2312" w:hAnsi="仿宋_GB2312" w:cs="仿宋_GB2312" w:hint="eastAsia"/>
          <w:b w:val="0"/>
          <w:color w:val="000000"/>
        </w:rPr>
        <w:t>一</w:t>
      </w:r>
      <w:r>
        <w:rPr>
          <w:rStyle w:val="2Char"/>
          <w:rFonts w:ascii="仿宋_GB2312" w:eastAsia="仿宋_GB2312" w:hAnsi="仿宋_GB2312" w:cs="仿宋_GB2312" w:hint="eastAsia"/>
        </w:rPr>
        <w:t>般公共预算财政拨款支出决算明细表</w:t>
      </w:r>
      <w:bookmarkEnd w:id="67"/>
    </w:p>
    <w:p w:rsidR="00DC701C" w:rsidRDefault="00EE107E">
      <w:pPr>
        <w:pStyle w:val="2"/>
        <w:rPr>
          <w:rFonts w:ascii="仿宋_GB2312" w:eastAsia="仿宋_GB2312" w:hAnsi="仿宋_GB2312" w:cs="仿宋_GB2312"/>
          <w:color w:val="000000"/>
        </w:rPr>
      </w:pPr>
      <w:bookmarkStart w:id="68" w:name="_Toc15396626"/>
      <w:r>
        <w:rPr>
          <w:rStyle w:val="2Char"/>
          <w:rFonts w:ascii="仿宋_GB2312" w:eastAsia="仿宋_GB2312" w:hAnsi="仿宋_GB2312" w:cs="仿宋_GB2312" w:hint="eastAsia"/>
        </w:rPr>
        <w:t>八、</w:t>
      </w:r>
      <w:r>
        <w:rPr>
          <w:rFonts w:ascii="仿宋_GB2312" w:eastAsia="仿宋_GB2312" w:hAnsi="仿宋_GB2312" w:cs="仿宋_GB2312" w:hint="eastAsia"/>
          <w:b w:val="0"/>
          <w:color w:val="000000"/>
        </w:rPr>
        <w:t>一</w:t>
      </w:r>
      <w:r>
        <w:rPr>
          <w:rStyle w:val="2Char"/>
          <w:rFonts w:ascii="仿宋_GB2312" w:eastAsia="仿宋_GB2312" w:hAnsi="仿宋_GB2312" w:cs="仿宋_GB2312" w:hint="eastAsia"/>
        </w:rPr>
        <w:t>般公共预算财政拨款基本支出决算表</w:t>
      </w:r>
      <w:bookmarkEnd w:id="68"/>
    </w:p>
    <w:p w:rsidR="00DC701C" w:rsidRDefault="00EE107E">
      <w:pPr>
        <w:pStyle w:val="2"/>
        <w:rPr>
          <w:rFonts w:ascii="仿宋_GB2312" w:eastAsia="仿宋_GB2312" w:hAnsi="仿宋_GB2312" w:cs="仿宋_GB2312"/>
          <w:color w:val="000000"/>
        </w:rPr>
      </w:pPr>
      <w:bookmarkStart w:id="69" w:name="_Toc15396627"/>
      <w:r>
        <w:rPr>
          <w:rStyle w:val="2Char"/>
          <w:rFonts w:ascii="仿宋_GB2312" w:eastAsia="仿宋_GB2312" w:hAnsi="仿宋_GB2312" w:cs="仿宋_GB2312" w:hint="eastAsia"/>
        </w:rPr>
        <w:t>九、</w:t>
      </w:r>
      <w:r>
        <w:rPr>
          <w:rFonts w:ascii="仿宋_GB2312" w:eastAsia="仿宋_GB2312" w:hAnsi="仿宋_GB2312" w:cs="仿宋_GB2312" w:hint="eastAsia"/>
          <w:b w:val="0"/>
          <w:color w:val="000000"/>
        </w:rPr>
        <w:t>一</w:t>
      </w:r>
      <w:r>
        <w:rPr>
          <w:rStyle w:val="2Char"/>
          <w:rFonts w:ascii="仿宋_GB2312" w:eastAsia="仿宋_GB2312" w:hAnsi="仿宋_GB2312" w:cs="仿宋_GB2312" w:hint="eastAsia"/>
        </w:rPr>
        <w:t>般公共预算财政拨款项目支出决算表</w:t>
      </w:r>
      <w:bookmarkEnd w:id="69"/>
    </w:p>
    <w:p w:rsidR="00DC701C" w:rsidRDefault="00EE107E">
      <w:pPr>
        <w:pStyle w:val="2"/>
        <w:rPr>
          <w:rFonts w:ascii="仿宋_GB2312" w:eastAsia="仿宋_GB2312" w:hAnsi="仿宋_GB2312" w:cs="仿宋_GB2312"/>
          <w:color w:val="000000"/>
        </w:rPr>
      </w:pPr>
      <w:bookmarkStart w:id="70" w:name="_Toc15396628"/>
      <w:r>
        <w:rPr>
          <w:rStyle w:val="2Char"/>
          <w:rFonts w:ascii="仿宋_GB2312" w:eastAsia="仿宋_GB2312" w:hAnsi="仿宋_GB2312" w:cs="仿宋_GB2312" w:hint="eastAsia"/>
        </w:rPr>
        <w:t>十、</w:t>
      </w:r>
      <w:r>
        <w:rPr>
          <w:rFonts w:ascii="仿宋_GB2312" w:eastAsia="仿宋_GB2312" w:hAnsi="仿宋_GB2312" w:cs="仿宋_GB2312" w:hint="eastAsia"/>
          <w:b w:val="0"/>
          <w:color w:val="000000"/>
        </w:rPr>
        <w:t>一</w:t>
      </w:r>
      <w:r>
        <w:rPr>
          <w:rStyle w:val="2Char"/>
          <w:rFonts w:ascii="仿宋_GB2312" w:eastAsia="仿宋_GB2312" w:hAnsi="仿宋_GB2312" w:cs="仿宋_GB2312" w:hint="eastAsia"/>
        </w:rPr>
        <w:t>般公共预算财政拨款“三公”经费支出决算表</w:t>
      </w:r>
      <w:bookmarkEnd w:id="70"/>
    </w:p>
    <w:p w:rsidR="00DC701C" w:rsidRDefault="00EE107E">
      <w:pPr>
        <w:pStyle w:val="2"/>
        <w:rPr>
          <w:rFonts w:ascii="仿宋_GB2312" w:eastAsia="仿宋_GB2312" w:hAnsi="仿宋_GB2312" w:cs="仿宋_GB2312"/>
          <w:color w:val="000000"/>
        </w:rPr>
      </w:pPr>
      <w:bookmarkStart w:id="71" w:name="_Toc15396629"/>
      <w:r>
        <w:rPr>
          <w:rStyle w:val="2Char"/>
          <w:rFonts w:ascii="仿宋_GB2312" w:eastAsia="仿宋_GB2312" w:hAnsi="仿宋_GB2312" w:cs="仿宋_GB2312" w:hint="eastAsia"/>
        </w:rPr>
        <w:t>十一、</w:t>
      </w:r>
      <w:r>
        <w:rPr>
          <w:rFonts w:ascii="仿宋_GB2312" w:eastAsia="仿宋_GB2312" w:hAnsi="仿宋_GB2312" w:cs="仿宋_GB2312" w:hint="eastAsia"/>
          <w:b w:val="0"/>
          <w:color w:val="000000"/>
        </w:rPr>
        <w:t>政</w:t>
      </w:r>
      <w:r>
        <w:rPr>
          <w:rStyle w:val="2Char"/>
          <w:rFonts w:ascii="仿宋_GB2312" w:eastAsia="仿宋_GB2312" w:hAnsi="仿宋_GB2312" w:cs="仿宋_GB2312" w:hint="eastAsia"/>
        </w:rPr>
        <w:t>府性基金预算财政拨款收入支出决算表</w:t>
      </w:r>
      <w:bookmarkEnd w:id="71"/>
    </w:p>
    <w:p w:rsidR="00DC701C" w:rsidRDefault="00EE107E">
      <w:pPr>
        <w:pStyle w:val="2"/>
        <w:rPr>
          <w:rFonts w:ascii="仿宋_GB2312" w:eastAsia="仿宋_GB2312" w:hAnsi="仿宋_GB2312" w:cs="仿宋_GB2312"/>
          <w:color w:val="000000"/>
        </w:rPr>
      </w:pPr>
      <w:bookmarkStart w:id="72" w:name="_Toc15396630"/>
      <w:r>
        <w:rPr>
          <w:rStyle w:val="2Char"/>
          <w:rFonts w:ascii="仿宋_GB2312" w:eastAsia="仿宋_GB2312" w:hAnsi="仿宋_GB2312" w:cs="仿宋_GB2312" w:hint="eastAsia"/>
        </w:rPr>
        <w:t>十二、</w:t>
      </w:r>
      <w:r>
        <w:rPr>
          <w:rFonts w:ascii="仿宋_GB2312" w:eastAsia="仿宋_GB2312" w:hAnsi="仿宋_GB2312" w:cs="仿宋_GB2312" w:hint="eastAsia"/>
          <w:b w:val="0"/>
          <w:color w:val="000000"/>
        </w:rPr>
        <w:t>政</w:t>
      </w:r>
      <w:r>
        <w:rPr>
          <w:rStyle w:val="2Char"/>
          <w:rFonts w:ascii="仿宋_GB2312" w:eastAsia="仿宋_GB2312" w:hAnsi="仿宋_GB2312" w:cs="仿宋_GB2312" w:hint="eastAsia"/>
        </w:rPr>
        <w:t>府性基金预算财政拨款“三公”经费支出决算表</w:t>
      </w:r>
      <w:bookmarkEnd w:id="72"/>
    </w:p>
    <w:p w:rsidR="00DC701C" w:rsidRDefault="00EE107E">
      <w:pPr>
        <w:pStyle w:val="2"/>
        <w:rPr>
          <w:rFonts w:ascii="仿宋_GB2312" w:eastAsia="仿宋_GB2312" w:hAnsi="仿宋_GB2312" w:cs="仿宋_GB2312"/>
          <w:color w:val="000000" w:themeColor="text1"/>
        </w:rPr>
      </w:pPr>
      <w:bookmarkStart w:id="73" w:name="_Toc15396631"/>
      <w:r>
        <w:rPr>
          <w:rStyle w:val="2Char"/>
          <w:rFonts w:ascii="仿宋_GB2312" w:eastAsia="仿宋_GB2312" w:hAnsi="仿宋_GB2312" w:cs="仿宋_GB2312" w:hint="eastAsia"/>
        </w:rPr>
        <w:t>十三、</w:t>
      </w:r>
      <w:r>
        <w:rPr>
          <w:rFonts w:ascii="仿宋_GB2312" w:eastAsia="仿宋_GB2312" w:hAnsi="仿宋_GB2312" w:cs="仿宋_GB2312" w:hint="eastAsia"/>
          <w:b w:val="0"/>
          <w:color w:val="000000"/>
        </w:rPr>
        <w:t>国</w:t>
      </w:r>
      <w:r>
        <w:rPr>
          <w:rStyle w:val="2Char"/>
          <w:rFonts w:ascii="仿宋_GB2312" w:eastAsia="仿宋_GB2312" w:hAnsi="仿宋_GB2312" w:cs="仿宋_GB2312" w:hint="eastAsia"/>
        </w:rPr>
        <w:t>有资本经营预算支出决算表</w:t>
      </w:r>
      <w:bookmarkEnd w:id="73"/>
    </w:p>
    <w:sectPr w:rsidR="00DC701C" w:rsidSect="00DC701C">
      <w:headerReference w:type="default" r:id="rId13"/>
      <w:footerReference w:type="defaul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691" w:rsidRDefault="00F74691" w:rsidP="00DC701C">
      <w:r>
        <w:separator/>
      </w:r>
    </w:p>
  </w:endnote>
  <w:endnote w:type="continuationSeparator" w:id="1">
    <w:p w:rsidR="00F74691" w:rsidRDefault="00F74691" w:rsidP="00DC7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DC701C" w:rsidRDefault="00087769">
        <w:pPr>
          <w:pStyle w:val="a6"/>
          <w:jc w:val="center"/>
        </w:pPr>
        <w:r w:rsidRPr="00087769">
          <w:fldChar w:fldCharType="begin"/>
        </w:r>
        <w:r w:rsidR="00EE107E">
          <w:instrText>PAGE   \* MERGEFORMAT</w:instrText>
        </w:r>
        <w:r w:rsidRPr="00087769">
          <w:fldChar w:fldCharType="separate"/>
        </w:r>
        <w:r w:rsidR="00C21612" w:rsidRPr="00C21612">
          <w:rPr>
            <w:noProof/>
            <w:lang w:val="zh-CN"/>
          </w:rPr>
          <w:t>26</w:t>
        </w:r>
        <w:r>
          <w:rPr>
            <w:lang w:val="zh-CN"/>
          </w:rPr>
          <w:fldChar w:fldCharType="end"/>
        </w:r>
      </w:p>
    </w:sdtContent>
  </w:sdt>
  <w:p w:rsidR="00DC701C" w:rsidRDefault="00DC70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691" w:rsidRDefault="00F74691" w:rsidP="00DC701C">
      <w:r>
        <w:separator/>
      </w:r>
    </w:p>
  </w:footnote>
  <w:footnote w:type="continuationSeparator" w:id="1">
    <w:p w:rsidR="00F74691" w:rsidRDefault="00F74691" w:rsidP="00DC7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1C" w:rsidRDefault="00DC701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3607"/>
    <w:rsid w:val="000222C6"/>
    <w:rsid w:val="0002549F"/>
    <w:rsid w:val="00043CC6"/>
    <w:rsid w:val="000468DB"/>
    <w:rsid w:val="0006487A"/>
    <w:rsid w:val="00065F8F"/>
    <w:rsid w:val="00070A43"/>
    <w:rsid w:val="000768F2"/>
    <w:rsid w:val="00087769"/>
    <w:rsid w:val="0009184B"/>
    <w:rsid w:val="00094236"/>
    <w:rsid w:val="0009593C"/>
    <w:rsid w:val="00097322"/>
    <w:rsid w:val="00097A48"/>
    <w:rsid w:val="000A6A92"/>
    <w:rsid w:val="000B047F"/>
    <w:rsid w:val="000B2DDA"/>
    <w:rsid w:val="000B5923"/>
    <w:rsid w:val="000B5A48"/>
    <w:rsid w:val="000B6FF3"/>
    <w:rsid w:val="000C3467"/>
    <w:rsid w:val="000C3CA6"/>
    <w:rsid w:val="000D1267"/>
    <w:rsid w:val="000D1D50"/>
    <w:rsid w:val="000D5782"/>
    <w:rsid w:val="000E6613"/>
    <w:rsid w:val="000E7119"/>
    <w:rsid w:val="00114E9B"/>
    <w:rsid w:val="00120EDC"/>
    <w:rsid w:val="00142216"/>
    <w:rsid w:val="00144D6A"/>
    <w:rsid w:val="0014729F"/>
    <w:rsid w:val="00157BAB"/>
    <w:rsid w:val="001654D1"/>
    <w:rsid w:val="00174518"/>
    <w:rsid w:val="0018106D"/>
    <w:rsid w:val="001877A7"/>
    <w:rsid w:val="00191536"/>
    <w:rsid w:val="00196687"/>
    <w:rsid w:val="001C0962"/>
    <w:rsid w:val="001D054C"/>
    <w:rsid w:val="001D3B35"/>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5B93"/>
    <w:rsid w:val="00277535"/>
    <w:rsid w:val="00280496"/>
    <w:rsid w:val="00294DC9"/>
    <w:rsid w:val="00295495"/>
    <w:rsid w:val="002A2AD8"/>
    <w:rsid w:val="002A31DE"/>
    <w:rsid w:val="002B2613"/>
    <w:rsid w:val="002D19B0"/>
    <w:rsid w:val="002D6D05"/>
    <w:rsid w:val="002F1818"/>
    <w:rsid w:val="002F567B"/>
    <w:rsid w:val="0031356F"/>
    <w:rsid w:val="003216A9"/>
    <w:rsid w:val="0032467C"/>
    <w:rsid w:val="00335A74"/>
    <w:rsid w:val="00347C6E"/>
    <w:rsid w:val="003648A3"/>
    <w:rsid w:val="0036561B"/>
    <w:rsid w:val="0037013F"/>
    <w:rsid w:val="00380C92"/>
    <w:rsid w:val="003A484F"/>
    <w:rsid w:val="003A4883"/>
    <w:rsid w:val="003B0BE0"/>
    <w:rsid w:val="003B0C1B"/>
    <w:rsid w:val="003B688C"/>
    <w:rsid w:val="003C0291"/>
    <w:rsid w:val="003C39AE"/>
    <w:rsid w:val="003C6EF1"/>
    <w:rsid w:val="003C7B60"/>
    <w:rsid w:val="003D0C0F"/>
    <w:rsid w:val="003D1FB2"/>
    <w:rsid w:val="003D66DA"/>
    <w:rsid w:val="003E1310"/>
    <w:rsid w:val="003E6F55"/>
    <w:rsid w:val="00406254"/>
    <w:rsid w:val="00416CD4"/>
    <w:rsid w:val="00420708"/>
    <w:rsid w:val="004223DE"/>
    <w:rsid w:val="00434489"/>
    <w:rsid w:val="00436721"/>
    <w:rsid w:val="00437085"/>
    <w:rsid w:val="00443880"/>
    <w:rsid w:val="004464F4"/>
    <w:rsid w:val="00450699"/>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33884"/>
    <w:rsid w:val="0055392E"/>
    <w:rsid w:val="005664BB"/>
    <w:rsid w:val="00566FFA"/>
    <w:rsid w:val="0056794B"/>
    <w:rsid w:val="0057481D"/>
    <w:rsid w:val="00575F0B"/>
    <w:rsid w:val="0058486E"/>
    <w:rsid w:val="00585B33"/>
    <w:rsid w:val="0059014D"/>
    <w:rsid w:val="005B5C64"/>
    <w:rsid w:val="005C6BD0"/>
    <w:rsid w:val="005C6C4C"/>
    <w:rsid w:val="005C7B72"/>
    <w:rsid w:val="005D1C8B"/>
    <w:rsid w:val="005D3700"/>
    <w:rsid w:val="005D468D"/>
    <w:rsid w:val="005D5CED"/>
    <w:rsid w:val="005F1A4C"/>
    <w:rsid w:val="006032A6"/>
    <w:rsid w:val="00605688"/>
    <w:rsid w:val="006070AF"/>
    <w:rsid w:val="00607E6C"/>
    <w:rsid w:val="006101B1"/>
    <w:rsid w:val="00614E44"/>
    <w:rsid w:val="0062270A"/>
    <w:rsid w:val="00622830"/>
    <w:rsid w:val="00623DA0"/>
    <w:rsid w:val="006243B6"/>
    <w:rsid w:val="00630AEF"/>
    <w:rsid w:val="006325F8"/>
    <w:rsid w:val="00633463"/>
    <w:rsid w:val="00634C9A"/>
    <w:rsid w:val="006351E6"/>
    <w:rsid w:val="006440E4"/>
    <w:rsid w:val="0066343B"/>
    <w:rsid w:val="00664777"/>
    <w:rsid w:val="006748A4"/>
    <w:rsid w:val="00674A0A"/>
    <w:rsid w:val="00681A31"/>
    <w:rsid w:val="00683E73"/>
    <w:rsid w:val="006A3141"/>
    <w:rsid w:val="006A5E34"/>
    <w:rsid w:val="006B2422"/>
    <w:rsid w:val="006B2B9A"/>
    <w:rsid w:val="006C1937"/>
    <w:rsid w:val="006F020C"/>
    <w:rsid w:val="007127B7"/>
    <w:rsid w:val="0071798E"/>
    <w:rsid w:val="00727533"/>
    <w:rsid w:val="007416B6"/>
    <w:rsid w:val="00746F48"/>
    <w:rsid w:val="007505FF"/>
    <w:rsid w:val="0075404D"/>
    <w:rsid w:val="0076182A"/>
    <w:rsid w:val="00767B7E"/>
    <w:rsid w:val="007770C3"/>
    <w:rsid w:val="00784D24"/>
    <w:rsid w:val="00785FBA"/>
    <w:rsid w:val="00786E4A"/>
    <w:rsid w:val="007875EB"/>
    <w:rsid w:val="00787840"/>
    <w:rsid w:val="0079426B"/>
    <w:rsid w:val="007A4C5F"/>
    <w:rsid w:val="007D1682"/>
    <w:rsid w:val="007D312A"/>
    <w:rsid w:val="007D3F19"/>
    <w:rsid w:val="007E1D24"/>
    <w:rsid w:val="007E23B0"/>
    <w:rsid w:val="007F1991"/>
    <w:rsid w:val="007F2C2F"/>
    <w:rsid w:val="007F55FC"/>
    <w:rsid w:val="007F5665"/>
    <w:rsid w:val="00800112"/>
    <w:rsid w:val="00813348"/>
    <w:rsid w:val="00816331"/>
    <w:rsid w:val="008253BB"/>
    <w:rsid w:val="00833962"/>
    <w:rsid w:val="0083706E"/>
    <w:rsid w:val="008408F6"/>
    <w:rsid w:val="008423A5"/>
    <w:rsid w:val="00850625"/>
    <w:rsid w:val="00853718"/>
    <w:rsid w:val="00855221"/>
    <w:rsid w:val="00860645"/>
    <w:rsid w:val="00871F71"/>
    <w:rsid w:val="00872FD8"/>
    <w:rsid w:val="00882EAA"/>
    <w:rsid w:val="00885AF4"/>
    <w:rsid w:val="008939CD"/>
    <w:rsid w:val="00894ADE"/>
    <w:rsid w:val="008B768C"/>
    <w:rsid w:val="008C4DB1"/>
    <w:rsid w:val="008C4EAF"/>
    <w:rsid w:val="008C5176"/>
    <w:rsid w:val="008C7FD0"/>
    <w:rsid w:val="008D47E1"/>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36630"/>
    <w:rsid w:val="00A40A00"/>
    <w:rsid w:val="00A4142F"/>
    <w:rsid w:val="00A422EB"/>
    <w:rsid w:val="00A44A57"/>
    <w:rsid w:val="00A45BB7"/>
    <w:rsid w:val="00A54406"/>
    <w:rsid w:val="00A56DF2"/>
    <w:rsid w:val="00A56E6E"/>
    <w:rsid w:val="00A6433B"/>
    <w:rsid w:val="00A67AB5"/>
    <w:rsid w:val="00A733B2"/>
    <w:rsid w:val="00A741C2"/>
    <w:rsid w:val="00A91760"/>
    <w:rsid w:val="00A93B00"/>
    <w:rsid w:val="00A93C21"/>
    <w:rsid w:val="00AA1D84"/>
    <w:rsid w:val="00AB61E8"/>
    <w:rsid w:val="00AB64C9"/>
    <w:rsid w:val="00AC3C6A"/>
    <w:rsid w:val="00AD0F83"/>
    <w:rsid w:val="00AD5620"/>
    <w:rsid w:val="00AD656B"/>
    <w:rsid w:val="00AD7C1B"/>
    <w:rsid w:val="00AE16BA"/>
    <w:rsid w:val="00AE1EBE"/>
    <w:rsid w:val="00B03C9D"/>
    <w:rsid w:val="00B060AE"/>
    <w:rsid w:val="00B07BC7"/>
    <w:rsid w:val="00B10517"/>
    <w:rsid w:val="00B14E76"/>
    <w:rsid w:val="00B161B8"/>
    <w:rsid w:val="00B2048C"/>
    <w:rsid w:val="00B211D5"/>
    <w:rsid w:val="00B310B9"/>
    <w:rsid w:val="00B35F3F"/>
    <w:rsid w:val="00B36CBB"/>
    <w:rsid w:val="00B42286"/>
    <w:rsid w:val="00B425E0"/>
    <w:rsid w:val="00B440AA"/>
    <w:rsid w:val="00B44B70"/>
    <w:rsid w:val="00B53C56"/>
    <w:rsid w:val="00B57DAF"/>
    <w:rsid w:val="00B73F30"/>
    <w:rsid w:val="00B77EA6"/>
    <w:rsid w:val="00B81598"/>
    <w:rsid w:val="00B841F1"/>
    <w:rsid w:val="00B944D6"/>
    <w:rsid w:val="00BB4DF0"/>
    <w:rsid w:val="00BC289F"/>
    <w:rsid w:val="00BC2D50"/>
    <w:rsid w:val="00BC5361"/>
    <w:rsid w:val="00BC5460"/>
    <w:rsid w:val="00BC6B50"/>
    <w:rsid w:val="00BD0E25"/>
    <w:rsid w:val="00BE68DA"/>
    <w:rsid w:val="00BF5BD6"/>
    <w:rsid w:val="00BF6455"/>
    <w:rsid w:val="00C03E31"/>
    <w:rsid w:val="00C21612"/>
    <w:rsid w:val="00C30E69"/>
    <w:rsid w:val="00C33E72"/>
    <w:rsid w:val="00C354B2"/>
    <w:rsid w:val="00C35554"/>
    <w:rsid w:val="00C42709"/>
    <w:rsid w:val="00C533CC"/>
    <w:rsid w:val="00C5544A"/>
    <w:rsid w:val="00C5751C"/>
    <w:rsid w:val="00C61BFC"/>
    <w:rsid w:val="00C62B85"/>
    <w:rsid w:val="00C65438"/>
    <w:rsid w:val="00C8476C"/>
    <w:rsid w:val="00C91CBB"/>
    <w:rsid w:val="00CA3B19"/>
    <w:rsid w:val="00CB4E70"/>
    <w:rsid w:val="00CC09B6"/>
    <w:rsid w:val="00CC666F"/>
    <w:rsid w:val="00CD1E3F"/>
    <w:rsid w:val="00CE44F6"/>
    <w:rsid w:val="00CE49DA"/>
    <w:rsid w:val="00CE7B61"/>
    <w:rsid w:val="00D00095"/>
    <w:rsid w:val="00D114F0"/>
    <w:rsid w:val="00D20620"/>
    <w:rsid w:val="00D254F7"/>
    <w:rsid w:val="00D26091"/>
    <w:rsid w:val="00D26384"/>
    <w:rsid w:val="00D2685C"/>
    <w:rsid w:val="00D34E7C"/>
    <w:rsid w:val="00D35489"/>
    <w:rsid w:val="00D36AFE"/>
    <w:rsid w:val="00D4049A"/>
    <w:rsid w:val="00D51276"/>
    <w:rsid w:val="00D7035F"/>
    <w:rsid w:val="00D8142D"/>
    <w:rsid w:val="00DA634F"/>
    <w:rsid w:val="00DA65AC"/>
    <w:rsid w:val="00DB1913"/>
    <w:rsid w:val="00DC410D"/>
    <w:rsid w:val="00DC5A81"/>
    <w:rsid w:val="00DC68CA"/>
    <w:rsid w:val="00DC701C"/>
    <w:rsid w:val="00DC7CBA"/>
    <w:rsid w:val="00DD73B7"/>
    <w:rsid w:val="00DD7CC8"/>
    <w:rsid w:val="00DF28BC"/>
    <w:rsid w:val="00DF34B9"/>
    <w:rsid w:val="00E01053"/>
    <w:rsid w:val="00E07ACF"/>
    <w:rsid w:val="00E27A01"/>
    <w:rsid w:val="00E331A1"/>
    <w:rsid w:val="00E33202"/>
    <w:rsid w:val="00E336A9"/>
    <w:rsid w:val="00E470B2"/>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D7BAF"/>
    <w:rsid w:val="00EE107E"/>
    <w:rsid w:val="00EE2F57"/>
    <w:rsid w:val="00EF4C34"/>
    <w:rsid w:val="00EF77C6"/>
    <w:rsid w:val="00F05438"/>
    <w:rsid w:val="00F1361C"/>
    <w:rsid w:val="00F156F0"/>
    <w:rsid w:val="00F160C7"/>
    <w:rsid w:val="00F2408F"/>
    <w:rsid w:val="00F240E9"/>
    <w:rsid w:val="00F36D8F"/>
    <w:rsid w:val="00F417B1"/>
    <w:rsid w:val="00F45853"/>
    <w:rsid w:val="00F602DF"/>
    <w:rsid w:val="00F74691"/>
    <w:rsid w:val="00F754A1"/>
    <w:rsid w:val="00F81FD9"/>
    <w:rsid w:val="00F841AA"/>
    <w:rsid w:val="00F84A94"/>
    <w:rsid w:val="00F87E96"/>
    <w:rsid w:val="00FA23E8"/>
    <w:rsid w:val="00FC1A44"/>
    <w:rsid w:val="00FD3CC1"/>
    <w:rsid w:val="00FF1E02"/>
    <w:rsid w:val="00FF30B4"/>
    <w:rsid w:val="10401BFA"/>
    <w:rsid w:val="10C055FF"/>
    <w:rsid w:val="16BB723D"/>
    <w:rsid w:val="240371BF"/>
    <w:rsid w:val="29FD04D3"/>
    <w:rsid w:val="319F7F4E"/>
    <w:rsid w:val="4ECE2238"/>
    <w:rsid w:val="59AD2345"/>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01C"/>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DC70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C701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70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DC701C"/>
    <w:pPr>
      <w:spacing w:beforeLines="30"/>
    </w:pPr>
    <w:rPr>
      <w:rFonts w:ascii="仿宋_GB2312" w:eastAsia="仿宋_GB2312"/>
      <w:kern w:val="0"/>
      <w:sz w:val="30"/>
    </w:rPr>
  </w:style>
  <w:style w:type="paragraph" w:styleId="30">
    <w:name w:val="toc 3"/>
    <w:basedOn w:val="a"/>
    <w:next w:val="a"/>
    <w:uiPriority w:val="39"/>
    <w:unhideWhenUsed/>
    <w:qFormat/>
    <w:rsid w:val="00DC701C"/>
    <w:pPr>
      <w:tabs>
        <w:tab w:val="right" w:leader="dot" w:pos="8296"/>
      </w:tabs>
      <w:ind w:leftChars="400" w:left="840"/>
    </w:pPr>
  </w:style>
  <w:style w:type="paragraph" w:styleId="a4">
    <w:name w:val="Date"/>
    <w:basedOn w:val="a"/>
    <w:next w:val="a"/>
    <w:link w:val="Char0"/>
    <w:uiPriority w:val="99"/>
    <w:semiHidden/>
    <w:unhideWhenUsed/>
    <w:qFormat/>
    <w:rsid w:val="00DC701C"/>
    <w:pPr>
      <w:ind w:leftChars="2500" w:left="100"/>
    </w:pPr>
    <w:rPr>
      <w:rFonts w:asciiTheme="minorHAnsi" w:eastAsiaTheme="minorEastAsia" w:hAnsiTheme="minorHAnsi" w:cstheme="minorBidi"/>
      <w:szCs w:val="22"/>
    </w:rPr>
  </w:style>
  <w:style w:type="paragraph" w:styleId="a5">
    <w:name w:val="Balloon Text"/>
    <w:basedOn w:val="a"/>
    <w:link w:val="Char1"/>
    <w:uiPriority w:val="99"/>
    <w:semiHidden/>
    <w:unhideWhenUsed/>
    <w:qFormat/>
    <w:rsid w:val="00DC701C"/>
    <w:rPr>
      <w:sz w:val="18"/>
      <w:szCs w:val="18"/>
    </w:rPr>
  </w:style>
  <w:style w:type="paragraph" w:styleId="a6">
    <w:name w:val="footer"/>
    <w:basedOn w:val="a"/>
    <w:link w:val="Char2"/>
    <w:uiPriority w:val="99"/>
    <w:qFormat/>
    <w:rsid w:val="00DC701C"/>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rsid w:val="00DC701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C701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C701C"/>
    <w:pPr>
      <w:tabs>
        <w:tab w:val="right" w:leader="dot" w:pos="8296"/>
      </w:tabs>
      <w:ind w:leftChars="200" w:left="420"/>
    </w:pPr>
  </w:style>
  <w:style w:type="paragraph" w:styleId="a8">
    <w:name w:val="Normal (Web)"/>
    <w:basedOn w:val="a"/>
    <w:qFormat/>
    <w:rsid w:val="00DC701C"/>
    <w:pPr>
      <w:widowControl/>
      <w:spacing w:before="100" w:beforeAutospacing="1" w:after="100" w:afterAutospacing="1"/>
      <w:jc w:val="left"/>
    </w:pPr>
    <w:rPr>
      <w:rFonts w:ascii="宋体" w:hAnsi="宋体" w:cs="宋体"/>
      <w:kern w:val="0"/>
      <w:sz w:val="24"/>
    </w:rPr>
  </w:style>
  <w:style w:type="character" w:styleId="a9">
    <w:name w:val="Strong"/>
    <w:basedOn w:val="a0"/>
    <w:qFormat/>
    <w:rsid w:val="00DC701C"/>
    <w:rPr>
      <w:b/>
    </w:rPr>
  </w:style>
  <w:style w:type="character" w:styleId="aa">
    <w:name w:val="Hyperlink"/>
    <w:basedOn w:val="a0"/>
    <w:uiPriority w:val="99"/>
    <w:unhideWhenUsed/>
    <w:qFormat/>
    <w:rsid w:val="00DC701C"/>
    <w:rPr>
      <w:color w:val="0000FF" w:themeColor="hyperlink"/>
      <w:u w:val="single"/>
    </w:rPr>
  </w:style>
  <w:style w:type="character" w:customStyle="1" w:styleId="HeaderChar">
    <w:name w:val="Header Char"/>
    <w:basedOn w:val="a0"/>
    <w:uiPriority w:val="99"/>
    <w:semiHidden/>
    <w:qFormat/>
    <w:rsid w:val="00DC701C"/>
    <w:rPr>
      <w:rFonts w:ascii="Times New Roman" w:hAnsi="Times New Roman"/>
      <w:sz w:val="18"/>
      <w:szCs w:val="18"/>
    </w:rPr>
  </w:style>
  <w:style w:type="character" w:customStyle="1" w:styleId="Char3">
    <w:name w:val="页眉 Char"/>
    <w:link w:val="a7"/>
    <w:uiPriority w:val="99"/>
    <w:semiHidden/>
    <w:qFormat/>
    <w:locked/>
    <w:rsid w:val="00DC701C"/>
    <w:rPr>
      <w:sz w:val="18"/>
    </w:rPr>
  </w:style>
  <w:style w:type="character" w:customStyle="1" w:styleId="FooterChar">
    <w:name w:val="Footer Char"/>
    <w:basedOn w:val="a0"/>
    <w:uiPriority w:val="99"/>
    <w:semiHidden/>
    <w:qFormat/>
    <w:rsid w:val="00DC701C"/>
    <w:rPr>
      <w:rFonts w:ascii="Times New Roman" w:hAnsi="Times New Roman"/>
      <w:sz w:val="18"/>
      <w:szCs w:val="18"/>
    </w:rPr>
  </w:style>
  <w:style w:type="character" w:customStyle="1" w:styleId="Char2">
    <w:name w:val="页脚 Char"/>
    <w:link w:val="a6"/>
    <w:uiPriority w:val="99"/>
    <w:qFormat/>
    <w:locked/>
    <w:rsid w:val="00DC701C"/>
    <w:rPr>
      <w:sz w:val="18"/>
    </w:rPr>
  </w:style>
  <w:style w:type="character" w:customStyle="1" w:styleId="BodyTextChar">
    <w:name w:val="Body Text Char"/>
    <w:basedOn w:val="a0"/>
    <w:uiPriority w:val="99"/>
    <w:semiHidden/>
    <w:qFormat/>
    <w:rsid w:val="00DC701C"/>
    <w:rPr>
      <w:rFonts w:ascii="Times New Roman" w:hAnsi="Times New Roman"/>
      <w:szCs w:val="24"/>
    </w:rPr>
  </w:style>
  <w:style w:type="character" w:customStyle="1" w:styleId="Char">
    <w:name w:val="正文文本 Char"/>
    <w:link w:val="a3"/>
    <w:uiPriority w:val="99"/>
    <w:qFormat/>
    <w:locked/>
    <w:rsid w:val="00DC701C"/>
    <w:rPr>
      <w:rFonts w:ascii="仿宋_GB2312" w:eastAsia="仿宋_GB2312" w:hAnsi="Times New Roman"/>
      <w:sz w:val="24"/>
    </w:rPr>
  </w:style>
  <w:style w:type="paragraph" w:customStyle="1" w:styleId="Default">
    <w:name w:val="Default"/>
    <w:qFormat/>
    <w:rsid w:val="00DC701C"/>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34"/>
    <w:qFormat/>
    <w:rsid w:val="00DC701C"/>
    <w:pPr>
      <w:ind w:firstLineChars="200" w:firstLine="420"/>
    </w:pPr>
  </w:style>
  <w:style w:type="character" w:customStyle="1" w:styleId="1Char">
    <w:name w:val="标题 1 Char"/>
    <w:basedOn w:val="a0"/>
    <w:link w:val="1"/>
    <w:uiPriority w:val="9"/>
    <w:qFormat/>
    <w:rsid w:val="00DC701C"/>
    <w:rPr>
      <w:rFonts w:ascii="Times New Roman" w:hAnsi="Times New Roman"/>
      <w:b/>
      <w:bCs/>
      <w:kern w:val="44"/>
      <w:sz w:val="44"/>
      <w:szCs w:val="44"/>
    </w:rPr>
  </w:style>
  <w:style w:type="character" w:customStyle="1" w:styleId="2Char">
    <w:name w:val="标题 2 Char"/>
    <w:basedOn w:val="a0"/>
    <w:link w:val="2"/>
    <w:uiPriority w:val="9"/>
    <w:qFormat/>
    <w:rsid w:val="00DC701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C701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sid w:val="00DC701C"/>
    <w:rPr>
      <w:rFonts w:ascii="Times New Roman" w:hAnsi="Times New Roman"/>
      <w:kern w:val="2"/>
      <w:sz w:val="18"/>
      <w:szCs w:val="18"/>
    </w:rPr>
  </w:style>
  <w:style w:type="character" w:customStyle="1" w:styleId="3Char">
    <w:name w:val="标题 3 Char"/>
    <w:basedOn w:val="a0"/>
    <w:link w:val="3"/>
    <w:uiPriority w:val="9"/>
    <w:qFormat/>
    <w:rsid w:val="00DC701C"/>
    <w:rPr>
      <w:rFonts w:ascii="Times New Roman" w:hAnsi="Times New Roman"/>
      <w:b/>
      <w:bCs/>
      <w:kern w:val="2"/>
      <w:sz w:val="32"/>
      <w:szCs w:val="32"/>
    </w:rPr>
  </w:style>
  <w:style w:type="paragraph" w:customStyle="1" w:styleId="TOC2">
    <w:name w:val="TOC 标题2"/>
    <w:basedOn w:val="1"/>
    <w:next w:val="a"/>
    <w:uiPriority w:val="39"/>
    <w:unhideWhenUsed/>
    <w:qFormat/>
    <w:rsid w:val="00DC701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日期 Char"/>
    <w:basedOn w:val="a0"/>
    <w:link w:val="a4"/>
    <w:uiPriority w:val="99"/>
    <w:semiHidden/>
    <w:qFormat/>
    <w:rsid w:val="00DC701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
  <c:chart>
    <c:autoTitleDeleted val="1"/>
    <c:plotArea>
      <c:layout/>
      <c:barChart>
        <c:barDir val="col"/>
        <c:grouping val="clustered"/>
        <c:ser>
          <c:idx val="0"/>
          <c:order val="0"/>
          <c:tx>
            <c:strRef>
              <c:f>Sheet1!$B$1</c:f>
              <c:strCache>
                <c:ptCount val="1"/>
                <c:pt idx="0">
                  <c:v>收入（万元）</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772.21</c:v>
                </c:pt>
                <c:pt idx="1">
                  <c:v>226.08</c:v>
                </c:pt>
              </c:numCache>
            </c:numRef>
          </c:val>
        </c:ser>
        <c:ser>
          <c:idx val="1"/>
          <c:order val="1"/>
          <c:tx>
            <c:strRef>
              <c:f>Sheet1!$C$1</c:f>
              <c:strCache>
                <c:ptCount val="1"/>
                <c:pt idx="0">
                  <c:v>占比（%）</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一般公共预算财政拨款收入</c:v>
                </c:pt>
                <c:pt idx="1">
                  <c:v>政府性基金预算财政拨款收入</c:v>
                </c:pt>
              </c:strCache>
            </c:strRef>
          </c:cat>
          <c:val>
            <c:numRef>
              <c:f>Sheet1!$C$2:$C$3</c:f>
              <c:numCache>
                <c:formatCode>0.00%</c:formatCode>
                <c:ptCount val="2"/>
                <c:pt idx="0">
                  <c:v>0.77350000000000152</c:v>
                </c:pt>
                <c:pt idx="1">
                  <c:v>0.22650000000000001</c:v>
                </c:pt>
              </c:numCache>
            </c:numRef>
          </c:val>
        </c:ser>
        <c:dLbls>
          <c:showVal val="1"/>
        </c:dLbls>
        <c:overlap val="-25"/>
        <c:axId val="174573824"/>
        <c:axId val="176449408"/>
      </c:barChart>
      <c:catAx>
        <c:axId val="174573824"/>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6449408"/>
        <c:crosses val="autoZero"/>
        <c:auto val="1"/>
        <c:lblAlgn val="ctr"/>
        <c:lblOffset val="100"/>
      </c:catAx>
      <c:valAx>
        <c:axId val="176449408"/>
        <c:scaling>
          <c:orientation val="minMax"/>
        </c:scaling>
        <c:delete val="1"/>
        <c:axPos val="l"/>
        <c:numFmt formatCode="General" sourceLinked="1"/>
        <c:majorTickMark val="none"/>
        <c:tickLblPos val="nextTo"/>
        <c:crossAx val="174573824"/>
        <c:crosses val="autoZero"/>
        <c:crossBetween val="between"/>
      </c:valAx>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支出占比（%）</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项目支持</c:v>
                </c:pt>
              </c:strCache>
            </c:strRef>
          </c:cat>
          <c:val>
            <c:numRef>
              <c:f>Sheet1!$B$2:$B$3</c:f>
              <c:numCache>
                <c:formatCode>General</c:formatCode>
                <c:ptCount val="2"/>
                <c:pt idx="0">
                  <c:v>47.54</c:v>
                </c:pt>
                <c:pt idx="1">
                  <c:v>52.46</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占比（%）</c:v>
                </c:pt>
              </c:strCache>
            </c:strRef>
          </c:tx>
          <c:cat>
            <c:strRef>
              <c:f>Sheet1!$A$2:$A$7</c:f>
              <c:strCache>
                <c:ptCount val="6"/>
                <c:pt idx="0">
                  <c:v>一般公共服务（类）</c:v>
                </c:pt>
                <c:pt idx="1">
                  <c:v>社会保障和就业（类）</c:v>
                </c:pt>
                <c:pt idx="2">
                  <c:v>卫生健康支出</c:v>
                </c:pt>
                <c:pt idx="3">
                  <c:v>资源勘探信息等</c:v>
                </c:pt>
                <c:pt idx="4">
                  <c:v>商业服务业等</c:v>
                </c:pt>
                <c:pt idx="5">
                  <c:v>住房保障</c:v>
                </c:pt>
              </c:strCache>
            </c:strRef>
          </c:cat>
          <c:val>
            <c:numRef>
              <c:f>Sheet1!$B$2:$B$7</c:f>
              <c:numCache>
                <c:formatCode>General</c:formatCode>
                <c:ptCount val="6"/>
                <c:pt idx="0">
                  <c:v>60.61</c:v>
                </c:pt>
                <c:pt idx="1">
                  <c:v>5.41</c:v>
                </c:pt>
                <c:pt idx="2">
                  <c:v>3.8</c:v>
                </c:pt>
                <c:pt idx="3">
                  <c:v>5.37</c:v>
                </c:pt>
                <c:pt idx="4">
                  <c:v>68.38</c:v>
                </c:pt>
                <c:pt idx="5">
                  <c:v>24.310000000000016</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占比（%）</c:v>
                </c:pt>
              </c:strCache>
            </c:strRef>
          </c:tx>
          <c:explosion val="11"/>
          <c:cat>
            <c:strRef>
              <c:f>Sheet1!$A$2:$A$4</c:f>
              <c:strCache>
                <c:ptCount val="3"/>
                <c:pt idx="0">
                  <c:v>公务接待费</c:v>
                </c:pt>
                <c:pt idx="1">
                  <c:v>公务用车购置及运行维护费</c:v>
                </c:pt>
                <c:pt idx="2">
                  <c:v>因公出国（境）费</c:v>
                </c:pt>
              </c:strCache>
            </c:strRef>
          </c:cat>
          <c:val>
            <c:numRef>
              <c:f>Sheet1!$B$2:$B$4</c:f>
              <c:numCache>
                <c:formatCode>General</c:formatCode>
                <c:ptCount val="3"/>
                <c:pt idx="0">
                  <c:v>100</c:v>
                </c:pt>
                <c:pt idx="1">
                  <c:v>0</c:v>
                </c:pt>
                <c:pt idx="2">
                  <c:v>0</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363A4A-91C9-4E6A-9441-243DE507ED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32</Pages>
  <Words>1980</Words>
  <Characters>11291</Characters>
  <Application>Microsoft Office Word</Application>
  <DocSecurity>0</DocSecurity>
  <Lines>94</Lines>
  <Paragraphs>26</Paragraphs>
  <ScaleCrop>false</ScaleCrop>
  <Company>四川省财政厅</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王桑</cp:lastModifiedBy>
  <cp:revision>69</cp:revision>
  <cp:lastPrinted>2020-07-23T02:58:00Z</cp:lastPrinted>
  <dcterms:created xsi:type="dcterms:W3CDTF">2020-08-04T01:49:00Z</dcterms:created>
  <dcterms:modified xsi:type="dcterms:W3CDTF">2020-11-23T03:20:00Z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