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2D" w:rsidRDefault="000B172D" w:rsidP="000B172D">
      <w:pPr>
        <w:widowControl/>
        <w:shd w:val="clear" w:color="auto" w:fill="FFFFFF"/>
        <w:adjustRightInd w:val="0"/>
        <w:snapToGrid w:val="0"/>
        <w:spacing w:line="0" w:lineRule="atLeast"/>
        <w:jc w:val="center"/>
        <w:rPr>
          <w:rFonts w:ascii="方正小标宋简体" w:eastAsia="方正小标宋简体" w:hAnsi="微软雅黑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微软雅黑" w:cs="宋体" w:hint="eastAsia"/>
          <w:b/>
          <w:kern w:val="0"/>
          <w:sz w:val="44"/>
          <w:szCs w:val="44"/>
        </w:rPr>
        <w:t>攀枝花市西区市场监督管理局</w:t>
      </w:r>
    </w:p>
    <w:p w:rsidR="00CA0A30" w:rsidRPr="00D50CA2" w:rsidRDefault="00CA0A30" w:rsidP="000B172D">
      <w:pPr>
        <w:widowControl/>
        <w:shd w:val="clear" w:color="auto" w:fill="FFFFFF"/>
        <w:adjustRightInd w:val="0"/>
        <w:snapToGrid w:val="0"/>
        <w:spacing w:line="0" w:lineRule="atLeast"/>
        <w:jc w:val="center"/>
        <w:rPr>
          <w:rFonts w:ascii="方正小标宋简体" w:eastAsia="方正小标宋简体" w:hAnsi="微软雅黑" w:cs="宋体"/>
          <w:b/>
          <w:kern w:val="0"/>
          <w:sz w:val="44"/>
          <w:szCs w:val="44"/>
        </w:rPr>
      </w:pPr>
      <w:r w:rsidRPr="00D50CA2">
        <w:rPr>
          <w:rFonts w:ascii="方正小标宋简体" w:eastAsia="方正小标宋简体" w:hAnsi="微软雅黑" w:cs="宋体" w:hint="eastAsia"/>
          <w:b/>
          <w:kern w:val="0"/>
          <w:sz w:val="44"/>
          <w:szCs w:val="44"/>
        </w:rPr>
        <w:t>行政执法服务指南</w:t>
      </w:r>
      <w:r w:rsidRPr="00D50CA2">
        <w:rPr>
          <w:rFonts w:ascii="方正小标宋简体" w:eastAsia="方正小标宋简体" w:hAnsi="微软雅黑" w:cs="宋体"/>
          <w:b/>
          <w:kern w:val="0"/>
          <w:sz w:val="44"/>
          <w:szCs w:val="44"/>
        </w:rPr>
        <w:t>——</w:t>
      </w:r>
      <w:r w:rsidRPr="00D50CA2">
        <w:rPr>
          <w:rFonts w:ascii="方正小标宋简体" w:eastAsia="方正小标宋简体" w:hAnsi="微软雅黑" w:cs="宋体" w:hint="eastAsia"/>
          <w:b/>
          <w:kern w:val="0"/>
          <w:sz w:val="44"/>
          <w:szCs w:val="44"/>
        </w:rPr>
        <w:t>行政处罚</w:t>
      </w:r>
    </w:p>
    <w:p w:rsidR="00CA0A30" w:rsidRDefault="00CA0A30" w:rsidP="000B172D">
      <w:pPr>
        <w:widowControl/>
        <w:shd w:val="clear" w:color="auto" w:fill="FFFFFF"/>
        <w:spacing w:line="326" w:lineRule="auto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一、执法事项：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市场监督管理行政处罚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二、依据：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《中华人民共和国行政处罚法》、《中华人民共和国行政复议法》、《中华人民共和国行政诉讼法》、《中华人民共和国食品安全法》、《中华人民共和国药品管理法》、《中华人民共和国消费者保护法》、《中华人民共和国反不正当竞争法》、《中华人民共和国反垄断法》、《中华人民共和国广告法》、《中华人民共和国产品质量法》、《中华人民共和国特种设备安全法》、《中华人民共和国标准化法》、《中华人民共和国劳动合同法》、《中华人民共和国计量法》、《中华人民共和国疫苗管理法》、《中华人民共和国农产品质量安全法》、《中华人民共和国中医药法》、《中华人民共和国商标法》、《中华人民共和国著作权法》、《中华人民共和国专利法》、《中华人民共和国价格法》、《中华人民共和国》等有关法律、法规及规章。</w:t>
      </w:r>
    </w:p>
    <w:p w:rsidR="00CA0A30" w:rsidRPr="00D50CA2" w:rsidRDefault="00CA0A30" w:rsidP="000B172D">
      <w:pPr>
        <w:widowControl/>
        <w:shd w:val="clear" w:color="auto" w:fill="FFFFFF"/>
        <w:spacing w:line="326" w:lineRule="auto"/>
        <w:ind w:firstLineChars="200" w:firstLine="643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三、所需资料：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法人身份证复印件或法人授权委托书；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被委托人身份证复印件；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营业执照复印件；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资质证书复印件；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5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调查取证中，执法机构认为与案件有关的其他材料。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lastRenderedPageBreak/>
        <w:t>四、承办机构：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攀枝花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市</w:t>
      </w:r>
      <w:r w:rsidR="000B172D">
        <w:rPr>
          <w:rFonts w:ascii="仿宋_GB2312" w:eastAsia="仿宋_GB2312" w:hAnsi="微软雅黑" w:cs="宋体" w:hint="eastAsia"/>
          <w:kern w:val="0"/>
          <w:sz w:val="32"/>
          <w:szCs w:val="32"/>
        </w:rPr>
        <w:t>西区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市场监督管理局。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五、行政处罚相对人：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公民、法人或其他组织。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六、处罚流程：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立案</w:t>
      </w: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调查取证</w:t>
      </w: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审查决定</w:t>
      </w: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执行</w:t>
      </w: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结案。</w:t>
      </w:r>
    </w:p>
    <w:p w:rsidR="00CA0A30" w:rsidRPr="00D50CA2" w:rsidRDefault="00CA0A30" w:rsidP="000B172D">
      <w:pPr>
        <w:widowControl/>
        <w:shd w:val="clear" w:color="auto" w:fill="FFFFFF"/>
        <w:spacing w:line="326" w:lineRule="auto"/>
        <w:ind w:firstLineChars="200" w:firstLine="643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七、救济渠道：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当事人享有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陈述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申辩权；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当事人有权依法申请行政复议或提起行政诉讼。</w:t>
      </w:r>
    </w:p>
    <w:p w:rsidR="00CA0A30" w:rsidRPr="009C44D8" w:rsidRDefault="00CA0A30" w:rsidP="000B172D">
      <w:pPr>
        <w:widowControl/>
        <w:shd w:val="clear" w:color="auto" w:fill="FFFFFF"/>
        <w:spacing w:line="326" w:lineRule="auto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八、责任追究：</w:t>
      </w: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ab/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对不履行或不正确履行行政职责的行政机关及其工作人员，依据《中华人民共和国监察法》、《行政机关公务员处分条例》等法律法规规章的相关规定追究相应的责任。</w:t>
      </w:r>
    </w:p>
    <w:p w:rsidR="00CA0A30" w:rsidRDefault="00CA0A30" w:rsidP="000B172D">
      <w:pPr>
        <w:widowControl/>
        <w:shd w:val="clear" w:color="auto" w:fill="FFFFFF"/>
        <w:spacing w:line="326" w:lineRule="auto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办公地点：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攀枝花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市</w:t>
      </w:r>
      <w:r w:rsidR="00B83089">
        <w:rPr>
          <w:rFonts w:ascii="仿宋_GB2312" w:eastAsia="仿宋_GB2312" w:hAnsi="微软雅黑" w:cs="宋体" w:hint="eastAsia"/>
          <w:kern w:val="0"/>
          <w:sz w:val="32"/>
          <w:szCs w:val="32"/>
        </w:rPr>
        <w:t>西区</w:t>
      </w:r>
      <w:r w:rsidR="000B172D">
        <w:rPr>
          <w:rFonts w:ascii="仿宋_GB2312" w:eastAsia="仿宋_GB2312" w:hAnsi="微软雅黑" w:cs="宋体" w:hint="eastAsia"/>
          <w:kern w:val="0"/>
          <w:sz w:val="32"/>
          <w:szCs w:val="32"/>
        </w:rPr>
        <w:t>执法大队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攀枝花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市</w:t>
      </w:r>
      <w:r w:rsidR="000B172D">
        <w:rPr>
          <w:rFonts w:ascii="仿宋_GB2312" w:eastAsia="仿宋_GB2312" w:hAnsi="微软雅黑" w:cs="宋体" w:hint="eastAsia"/>
          <w:kern w:val="0"/>
          <w:sz w:val="32"/>
          <w:szCs w:val="32"/>
        </w:rPr>
        <w:t>西区苏铁中路160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号）。</w:t>
      </w:r>
    </w:p>
    <w:p w:rsidR="00CA0A30" w:rsidRPr="009C44D8" w:rsidRDefault="00CA0A30" w:rsidP="00E32041">
      <w:pPr>
        <w:widowControl/>
        <w:shd w:val="clear" w:color="auto" w:fill="FFFFFF"/>
        <w:spacing w:line="326" w:lineRule="auto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电话：</w:t>
      </w:r>
      <w:r>
        <w:rPr>
          <w:rFonts w:ascii="仿宋_GB2312" w:eastAsia="仿宋_GB2312" w:hAnsi="微软雅黑" w:cs="宋体"/>
          <w:kern w:val="0"/>
          <w:sz w:val="32"/>
          <w:szCs w:val="32"/>
        </w:rPr>
        <w:t>0812-</w:t>
      </w:r>
      <w:r w:rsidR="000B172D">
        <w:rPr>
          <w:rFonts w:ascii="仿宋_GB2312" w:eastAsia="仿宋_GB2312" w:hAnsi="微软雅黑" w:cs="宋体" w:hint="eastAsia"/>
          <w:kern w:val="0"/>
          <w:sz w:val="32"/>
          <w:szCs w:val="32"/>
        </w:rPr>
        <w:t>5550133</w:t>
      </w:r>
    </w:p>
    <w:sectPr w:rsidR="00CA0A30" w:rsidRPr="009C44D8" w:rsidSect="00962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95" w:rsidRDefault="00426C95" w:rsidP="00B44EFD">
      <w:r>
        <w:separator/>
      </w:r>
    </w:p>
  </w:endnote>
  <w:endnote w:type="continuationSeparator" w:id="0">
    <w:p w:rsidR="00426C95" w:rsidRDefault="00426C95" w:rsidP="00B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95" w:rsidRDefault="00426C95" w:rsidP="00B44EFD">
      <w:r>
        <w:separator/>
      </w:r>
    </w:p>
  </w:footnote>
  <w:footnote w:type="continuationSeparator" w:id="0">
    <w:p w:rsidR="00426C95" w:rsidRDefault="00426C95" w:rsidP="00B4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40"/>
    <w:rsid w:val="00010493"/>
    <w:rsid w:val="000B172D"/>
    <w:rsid w:val="000B4E78"/>
    <w:rsid w:val="00173808"/>
    <w:rsid w:val="001B1ECA"/>
    <w:rsid w:val="00303F93"/>
    <w:rsid w:val="003568FD"/>
    <w:rsid w:val="003960FD"/>
    <w:rsid w:val="00426C95"/>
    <w:rsid w:val="00556C29"/>
    <w:rsid w:val="00574CA3"/>
    <w:rsid w:val="00605736"/>
    <w:rsid w:val="00613F2F"/>
    <w:rsid w:val="00692C35"/>
    <w:rsid w:val="00854CAA"/>
    <w:rsid w:val="0086412B"/>
    <w:rsid w:val="0096223E"/>
    <w:rsid w:val="009C44D8"/>
    <w:rsid w:val="009C4FF6"/>
    <w:rsid w:val="00B44EFD"/>
    <w:rsid w:val="00B60040"/>
    <w:rsid w:val="00B77AD3"/>
    <w:rsid w:val="00B83089"/>
    <w:rsid w:val="00BE00AE"/>
    <w:rsid w:val="00BF3C33"/>
    <w:rsid w:val="00C36325"/>
    <w:rsid w:val="00C51F22"/>
    <w:rsid w:val="00C9152A"/>
    <w:rsid w:val="00CA0A30"/>
    <w:rsid w:val="00CF6BC3"/>
    <w:rsid w:val="00D50CA2"/>
    <w:rsid w:val="00D70E13"/>
    <w:rsid w:val="00DD32B4"/>
    <w:rsid w:val="00E25C6E"/>
    <w:rsid w:val="00E32041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3C683A-8CC1-40AE-941A-A08801DE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44EF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B44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B44EF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9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9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>P R 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张华敏</dc:creator>
  <cp:keywords/>
  <dc:description/>
  <cp:lastModifiedBy>沈小军</cp:lastModifiedBy>
  <cp:revision>2</cp:revision>
  <dcterms:created xsi:type="dcterms:W3CDTF">2020-11-06T09:31:00Z</dcterms:created>
  <dcterms:modified xsi:type="dcterms:W3CDTF">2020-11-06T09:31:00Z</dcterms:modified>
</cp:coreProperties>
</file>