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3E7" w:rsidRPr="00BD1B07" w:rsidRDefault="00E513E7" w:rsidP="00BD1B07">
      <w:pPr>
        <w:spacing w:line="600" w:lineRule="exact"/>
        <w:jc w:val="center"/>
        <w:outlineLvl w:val="0"/>
        <w:rPr>
          <w:rFonts w:ascii="Times New Roman" w:eastAsia="方正小标宋_GBK" w:hAnsi="Times New Roman" w:cs="Times New Roman"/>
          <w:b/>
          <w:color w:val="000000"/>
          <w:sz w:val="38"/>
          <w:szCs w:val="38"/>
        </w:rPr>
      </w:pPr>
      <w:r w:rsidRPr="00BD1B07">
        <w:rPr>
          <w:rFonts w:ascii="Times New Roman" w:eastAsia="方正小标宋_GBK" w:hAnsi="Times New Roman" w:cs="Times New Roman"/>
          <w:b/>
          <w:color w:val="000000"/>
          <w:sz w:val="38"/>
          <w:szCs w:val="38"/>
        </w:rPr>
        <w:t>2018</w:t>
      </w:r>
      <w:r w:rsidRPr="00BD1B07">
        <w:rPr>
          <w:rFonts w:ascii="Times New Roman" w:eastAsia="方正小标宋_GBK" w:hAnsi="Times New Roman" w:cs="Times New Roman"/>
          <w:b/>
          <w:color w:val="000000"/>
          <w:sz w:val="38"/>
          <w:szCs w:val="38"/>
        </w:rPr>
        <w:t>年</w:t>
      </w:r>
      <w:r w:rsidR="005E3613">
        <w:rPr>
          <w:rFonts w:ascii="Times New Roman" w:eastAsia="方正小标宋_GBK" w:hAnsi="Times New Roman" w:cs="Times New Roman" w:hint="eastAsia"/>
          <w:b/>
          <w:color w:val="000000"/>
          <w:sz w:val="38"/>
          <w:szCs w:val="38"/>
        </w:rPr>
        <w:t>度</w:t>
      </w:r>
      <w:r w:rsidRPr="00BD1B07">
        <w:rPr>
          <w:rFonts w:ascii="Times New Roman" w:eastAsia="方正小标宋_GBK" w:hAnsi="Times New Roman" w:cs="Times New Roman"/>
          <w:b/>
          <w:color w:val="000000"/>
          <w:sz w:val="38"/>
          <w:szCs w:val="38"/>
        </w:rPr>
        <w:t>城乡居民医疗保险补助</w:t>
      </w:r>
    </w:p>
    <w:p w:rsidR="00E513E7" w:rsidRPr="00BD1B07" w:rsidRDefault="00E513E7" w:rsidP="00BD1B07">
      <w:pPr>
        <w:spacing w:line="600" w:lineRule="exact"/>
        <w:jc w:val="center"/>
        <w:outlineLvl w:val="0"/>
        <w:rPr>
          <w:rFonts w:ascii="Times New Roman" w:eastAsia="方正小标宋_GBK" w:hAnsi="Times New Roman" w:cs="Times New Roman"/>
          <w:b/>
          <w:color w:val="000000"/>
          <w:sz w:val="38"/>
          <w:szCs w:val="38"/>
        </w:rPr>
      </w:pPr>
      <w:r w:rsidRPr="00BD1B07">
        <w:rPr>
          <w:rFonts w:ascii="Times New Roman" w:eastAsia="方正小标宋_GBK" w:hAnsi="Times New Roman" w:cs="Times New Roman"/>
          <w:b/>
          <w:color w:val="000000"/>
          <w:sz w:val="38"/>
          <w:szCs w:val="38"/>
        </w:rPr>
        <w:t>专项资金绩效评价报告</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根据《中华人民共和国预算法》《中共四川省委</w:t>
      </w:r>
      <w:r w:rsidRPr="00F26168">
        <w:rPr>
          <w:rFonts w:ascii="Times New Roman" w:eastAsia="方正仿宋_GBK" w:hAnsi="Times New Roman" w:cs="Times New Roman"/>
          <w:sz w:val="33"/>
          <w:szCs w:val="33"/>
        </w:rPr>
        <w:t xml:space="preserve"> </w:t>
      </w:r>
      <w:r w:rsidRPr="00F26168">
        <w:rPr>
          <w:rFonts w:ascii="Times New Roman" w:eastAsia="方正仿宋_GBK" w:hAnsi="Times New Roman" w:cs="Times New Roman"/>
          <w:sz w:val="33"/>
          <w:szCs w:val="33"/>
        </w:rPr>
        <w:t>四川省人民政府关于全面实施预算绩效管理的实施意见》以及市第十届人大常委会第四次会议提出的</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进一步完善财政支出绩效评价制度，尤其是对评价结果的运用制度</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等要求，区财政局于</w:t>
      </w:r>
      <w:r w:rsidRPr="00F26168">
        <w:rPr>
          <w:rFonts w:ascii="Times New Roman" w:eastAsia="方正仿宋_GBK" w:hAnsi="Times New Roman" w:cs="Times New Roman"/>
          <w:sz w:val="33"/>
          <w:szCs w:val="33"/>
        </w:rPr>
        <w:t>2019</w:t>
      </w:r>
      <w:r w:rsidRPr="00F26168">
        <w:rPr>
          <w:rFonts w:ascii="Times New Roman" w:eastAsia="方正仿宋_GBK" w:hAnsi="Times New Roman" w:cs="Times New Roman"/>
          <w:sz w:val="33"/>
          <w:szCs w:val="33"/>
        </w:rPr>
        <w:t>年</w:t>
      </w:r>
      <w:r w:rsidRPr="00F26168">
        <w:rPr>
          <w:rFonts w:ascii="Times New Roman" w:eastAsia="方正仿宋_GBK" w:hAnsi="Times New Roman" w:cs="Times New Roman"/>
          <w:sz w:val="33"/>
          <w:szCs w:val="33"/>
        </w:rPr>
        <w:t>8</w:t>
      </w:r>
      <w:r w:rsidRPr="00F26168">
        <w:rPr>
          <w:rFonts w:ascii="Times New Roman" w:eastAsia="方正仿宋_GBK" w:hAnsi="Times New Roman" w:cs="Times New Roman"/>
          <w:sz w:val="33"/>
          <w:szCs w:val="33"/>
        </w:rPr>
        <w:t>月至</w:t>
      </w:r>
      <w:r w:rsidRPr="00F26168">
        <w:rPr>
          <w:rFonts w:ascii="Times New Roman" w:eastAsia="方正仿宋_GBK" w:hAnsi="Times New Roman" w:cs="Times New Roman"/>
          <w:sz w:val="33"/>
          <w:szCs w:val="33"/>
        </w:rPr>
        <w:t>9</w:t>
      </w:r>
      <w:r w:rsidRPr="00F26168">
        <w:rPr>
          <w:rFonts w:ascii="Times New Roman" w:eastAsia="方正仿宋_GBK" w:hAnsi="Times New Roman" w:cs="Times New Roman"/>
          <w:sz w:val="33"/>
          <w:szCs w:val="33"/>
        </w:rPr>
        <w:t>月对西区</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年度城乡居民医疗保险补助专项资金的绩效情况开展了绩效评价，现将有关情况报告如下。</w:t>
      </w:r>
    </w:p>
    <w:p w:rsidR="00E513E7" w:rsidRPr="00F26168" w:rsidRDefault="00E513E7" w:rsidP="00F26168">
      <w:pPr>
        <w:pStyle w:val="a6"/>
        <w:spacing w:before="0" w:beforeAutospacing="0" w:after="0" w:afterAutospacing="0" w:line="353" w:lineRule="auto"/>
        <w:ind w:firstLine="646"/>
        <w:jc w:val="both"/>
        <w:rPr>
          <w:rFonts w:ascii="方正黑体_GBK" w:eastAsia="方正黑体_GBK" w:hAnsi="Times New Roman" w:cs="Times New Roman"/>
          <w:sz w:val="33"/>
          <w:szCs w:val="33"/>
        </w:rPr>
      </w:pPr>
      <w:r w:rsidRPr="00F26168">
        <w:rPr>
          <w:rFonts w:ascii="方正黑体_GBK" w:eastAsia="方正黑体_GBK" w:hAnsi="Times New Roman" w:cs="Times New Roman" w:hint="eastAsia"/>
          <w:sz w:val="33"/>
          <w:szCs w:val="33"/>
        </w:rPr>
        <w:t>一、基本情况</w:t>
      </w:r>
    </w:p>
    <w:p w:rsidR="00E513E7" w:rsidRPr="00F26168" w:rsidRDefault="00E513E7" w:rsidP="00F26168">
      <w:pPr>
        <w:pStyle w:val="a6"/>
        <w:spacing w:before="0" w:beforeAutospacing="0" w:after="0" w:afterAutospacing="0" w:line="353" w:lineRule="auto"/>
        <w:ind w:firstLine="646"/>
        <w:jc w:val="both"/>
        <w:rPr>
          <w:rFonts w:ascii="方正楷体_GBK" w:eastAsia="方正楷体_GBK" w:hAnsi="Times New Roman" w:cs="Times New Roman"/>
          <w:sz w:val="33"/>
          <w:szCs w:val="33"/>
        </w:rPr>
      </w:pPr>
      <w:r w:rsidRPr="00F26168">
        <w:rPr>
          <w:rFonts w:ascii="方正楷体_GBK" w:eastAsia="方正楷体_GBK" w:hAnsi="Times New Roman" w:cs="Times New Roman" w:hint="eastAsia"/>
          <w:sz w:val="33"/>
          <w:szCs w:val="33"/>
        </w:rPr>
        <w:t>（一）政策背景。</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城乡居民医疗保险是整合了城镇职工基本医疗保险制度和新型农村合作医疗制度后的保险制度，是党中央、国务院进一步解决广大人民群众医疗保障问题，不断完善医疗保障制度的重大举措。</w:t>
      </w:r>
    </w:p>
    <w:p w:rsidR="00E513E7" w:rsidRPr="00F26168" w:rsidRDefault="00E513E7" w:rsidP="00BD1B07">
      <w:pPr>
        <w:pStyle w:val="a6"/>
        <w:widowControl w:val="0"/>
        <w:spacing w:before="0" w:beforeAutospacing="0" w:after="0" w:afterAutospacing="0" w:line="353" w:lineRule="auto"/>
        <w:ind w:firstLine="646"/>
        <w:jc w:val="both"/>
        <w:rPr>
          <w:rFonts w:ascii="方正楷体_GBK" w:eastAsia="方正楷体_GBK" w:hAnsi="Times New Roman" w:cs="Times New Roman"/>
          <w:sz w:val="33"/>
          <w:szCs w:val="33"/>
        </w:rPr>
      </w:pPr>
      <w:r w:rsidRPr="00F26168">
        <w:rPr>
          <w:rFonts w:ascii="方正楷体_GBK" w:eastAsia="方正楷体_GBK" w:hAnsi="Times New Roman" w:cs="Times New Roman" w:hint="eastAsia"/>
          <w:sz w:val="33"/>
          <w:szCs w:val="33"/>
        </w:rPr>
        <w:t>（二）项目绩效目标。</w:t>
      </w:r>
    </w:p>
    <w:p w:rsidR="00E513E7" w:rsidRPr="00F26168" w:rsidRDefault="00E513E7" w:rsidP="00BD1B07">
      <w:pPr>
        <w:pStyle w:val="a6"/>
        <w:widowControl w:val="0"/>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201</w:t>
      </w:r>
      <w:r w:rsidR="00A7130B">
        <w:rPr>
          <w:rFonts w:ascii="Times New Roman" w:eastAsia="方正仿宋_GBK" w:hAnsi="Times New Roman" w:cs="Times New Roman" w:hint="eastAsia"/>
          <w:sz w:val="33"/>
          <w:szCs w:val="33"/>
        </w:rPr>
        <w:t>8</w:t>
      </w:r>
      <w:r w:rsidRPr="00F26168">
        <w:rPr>
          <w:rFonts w:ascii="Times New Roman" w:eastAsia="方正仿宋_GBK" w:hAnsi="Times New Roman" w:cs="Times New Roman"/>
          <w:sz w:val="33"/>
          <w:szCs w:val="33"/>
        </w:rPr>
        <w:t>年城乡居民医疗保险专项资金主要</w:t>
      </w:r>
      <w:r w:rsidR="00A7130B">
        <w:rPr>
          <w:rFonts w:ascii="Times New Roman" w:eastAsia="方正仿宋_GBK" w:hAnsi="Times New Roman" w:cs="Times New Roman"/>
          <w:sz w:val="33"/>
          <w:szCs w:val="33"/>
        </w:rPr>
        <w:t>让城乡居民就医能够报销，减少病患者经济压力，提高服务对象满意度</w:t>
      </w:r>
      <w:r w:rsidRPr="00F26168">
        <w:rPr>
          <w:rFonts w:ascii="Times New Roman" w:eastAsia="方正仿宋_GBK" w:hAnsi="Times New Roman" w:cs="Times New Roman"/>
          <w:sz w:val="33"/>
          <w:szCs w:val="33"/>
        </w:rPr>
        <w:t>，提高群众生活质量。</w:t>
      </w:r>
    </w:p>
    <w:p w:rsidR="00E513E7" w:rsidRPr="00F26168" w:rsidRDefault="00E513E7" w:rsidP="00F26168">
      <w:pPr>
        <w:pStyle w:val="a6"/>
        <w:spacing w:before="0" w:beforeAutospacing="0" w:after="0" w:afterAutospacing="0" w:line="353" w:lineRule="auto"/>
        <w:ind w:firstLine="646"/>
        <w:jc w:val="both"/>
        <w:rPr>
          <w:rFonts w:ascii="方正楷体_GBK" w:eastAsia="方正楷体_GBK" w:hAnsi="Times New Roman" w:cs="Times New Roman"/>
          <w:sz w:val="33"/>
          <w:szCs w:val="33"/>
        </w:rPr>
      </w:pPr>
      <w:r w:rsidRPr="00F26168">
        <w:rPr>
          <w:rFonts w:ascii="方正楷体_GBK" w:eastAsia="方正楷体_GBK" w:hAnsi="Times New Roman" w:cs="Times New Roman" w:hint="eastAsia"/>
          <w:sz w:val="33"/>
          <w:szCs w:val="33"/>
        </w:rPr>
        <w:t>（三）绩效评价步骤及方法。</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lastRenderedPageBreak/>
        <w:t>在区医保局开展城乡居民医保专项资金绩效自评工作的基础上，由区财政局和区医保局共同组成绩效联合评价组，评价组设计了指标评分表，通过实地查看、询问、查阅相关资料等方法，经过认真审核和核对，分析得出绩效评价结果，形成绩效评价报告。</w:t>
      </w:r>
    </w:p>
    <w:p w:rsidR="00E513E7" w:rsidRPr="00F26168" w:rsidRDefault="00E513E7" w:rsidP="00F26168">
      <w:pPr>
        <w:pStyle w:val="a6"/>
        <w:spacing w:before="0" w:beforeAutospacing="0" w:after="0" w:afterAutospacing="0" w:line="353" w:lineRule="auto"/>
        <w:ind w:firstLine="646"/>
        <w:jc w:val="both"/>
        <w:rPr>
          <w:rFonts w:ascii="方正黑体_GBK" w:eastAsia="方正黑体_GBK" w:hAnsi="Times New Roman" w:cs="Times New Roman"/>
          <w:sz w:val="33"/>
          <w:szCs w:val="33"/>
        </w:rPr>
      </w:pPr>
      <w:r w:rsidRPr="00F26168">
        <w:rPr>
          <w:rFonts w:ascii="方正黑体_GBK" w:eastAsia="方正黑体_GBK" w:hAnsi="Times New Roman" w:cs="Times New Roman" w:hint="eastAsia"/>
          <w:sz w:val="33"/>
          <w:szCs w:val="33"/>
        </w:rPr>
        <w:t>二、项目资金管理情况</w:t>
      </w:r>
    </w:p>
    <w:p w:rsidR="00E513E7" w:rsidRPr="00F26168" w:rsidRDefault="00E513E7" w:rsidP="00F26168">
      <w:pPr>
        <w:pStyle w:val="a6"/>
        <w:spacing w:before="0" w:beforeAutospacing="0" w:after="0" w:afterAutospacing="0" w:line="353" w:lineRule="auto"/>
        <w:ind w:firstLine="646"/>
        <w:jc w:val="both"/>
        <w:rPr>
          <w:rFonts w:ascii="方正楷体_GBK" w:eastAsia="方正楷体_GBK" w:hAnsi="Times New Roman" w:cs="Times New Roman"/>
          <w:sz w:val="33"/>
          <w:szCs w:val="33"/>
        </w:rPr>
      </w:pPr>
      <w:r w:rsidRPr="00F26168">
        <w:rPr>
          <w:rFonts w:ascii="方正楷体_GBK" w:eastAsia="方正楷体_GBK" w:hAnsi="Times New Roman" w:cs="Times New Roman" w:hint="eastAsia"/>
          <w:sz w:val="33"/>
          <w:szCs w:val="33"/>
        </w:rPr>
        <w:t>（一）项目资金申报情况。</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在</w:t>
      </w:r>
      <w:r w:rsidRPr="00F26168">
        <w:rPr>
          <w:rFonts w:ascii="Times New Roman" w:eastAsia="方正仿宋_GBK" w:hAnsi="Times New Roman" w:cs="Times New Roman"/>
          <w:sz w:val="33"/>
          <w:szCs w:val="33"/>
        </w:rPr>
        <w:t>2017</w:t>
      </w:r>
      <w:r w:rsidRPr="00F26168">
        <w:rPr>
          <w:rFonts w:ascii="Times New Roman" w:eastAsia="方正仿宋_GBK" w:hAnsi="Times New Roman" w:cs="Times New Roman"/>
          <w:sz w:val="33"/>
          <w:szCs w:val="33"/>
        </w:rPr>
        <w:t>年末</w:t>
      </w:r>
      <w:r w:rsidR="00A7130B">
        <w:rPr>
          <w:rFonts w:ascii="Times New Roman" w:eastAsia="方正仿宋_GBK" w:hAnsi="Times New Roman" w:cs="Times New Roman" w:hint="eastAsia"/>
          <w:sz w:val="33"/>
          <w:szCs w:val="33"/>
        </w:rPr>
        <w:t>编制</w:t>
      </w:r>
      <w:r w:rsidR="0026013F" w:rsidRPr="00F26168">
        <w:rPr>
          <w:rFonts w:ascii="Times New Roman" w:eastAsia="方正仿宋_GBK" w:hAnsi="Times New Roman" w:cs="Times New Roman" w:hint="eastAsia"/>
          <w:sz w:val="33"/>
          <w:szCs w:val="33"/>
        </w:rPr>
        <w:t>年初</w:t>
      </w:r>
      <w:r w:rsidRPr="00F26168">
        <w:rPr>
          <w:rFonts w:ascii="Times New Roman" w:eastAsia="方正仿宋_GBK" w:hAnsi="Times New Roman" w:cs="Times New Roman"/>
          <w:sz w:val="33"/>
          <w:szCs w:val="33"/>
        </w:rPr>
        <w:t>预算时，按照</w:t>
      </w:r>
      <w:r w:rsidR="000908E1" w:rsidRPr="00F26168">
        <w:rPr>
          <w:rFonts w:ascii="Times New Roman" w:eastAsia="方正仿宋_GBK" w:hAnsi="Times New Roman" w:cs="Times New Roman" w:hint="eastAsia"/>
          <w:sz w:val="33"/>
          <w:szCs w:val="33"/>
        </w:rPr>
        <w:t>预估</w:t>
      </w:r>
      <w:r w:rsidRPr="00F26168">
        <w:rPr>
          <w:rFonts w:ascii="Times New Roman" w:eastAsia="方正仿宋_GBK" w:hAnsi="Times New Roman" w:cs="Times New Roman"/>
          <w:sz w:val="33"/>
          <w:szCs w:val="33"/>
        </w:rPr>
        <w:t>490</w:t>
      </w:r>
      <w:r w:rsidRPr="00F26168">
        <w:rPr>
          <w:rFonts w:ascii="Times New Roman" w:eastAsia="方正仿宋_GBK" w:hAnsi="Times New Roman" w:cs="Times New Roman"/>
          <w:sz w:val="33"/>
          <w:szCs w:val="33"/>
        </w:rPr>
        <w:t>元</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人，分摊到区县为</w:t>
      </w:r>
      <w:r w:rsidRPr="00F26168">
        <w:rPr>
          <w:rFonts w:ascii="Times New Roman" w:eastAsia="方正仿宋_GBK" w:hAnsi="Times New Roman" w:cs="Times New Roman"/>
          <w:sz w:val="33"/>
          <w:szCs w:val="33"/>
        </w:rPr>
        <w:t>39</w:t>
      </w:r>
      <w:r w:rsidRPr="00F26168">
        <w:rPr>
          <w:rFonts w:ascii="Times New Roman" w:eastAsia="方正仿宋_GBK" w:hAnsi="Times New Roman" w:cs="Times New Roman"/>
          <w:sz w:val="33"/>
          <w:szCs w:val="33"/>
        </w:rPr>
        <w:t>元</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人</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年</w:t>
      </w:r>
      <w:r w:rsidR="00A7130B" w:rsidRPr="00F26168">
        <w:rPr>
          <w:rFonts w:ascii="Times New Roman" w:eastAsia="方正仿宋_GBK" w:hAnsi="Times New Roman" w:cs="Times New Roman"/>
          <w:sz w:val="33"/>
          <w:szCs w:val="33"/>
        </w:rPr>
        <w:t>的标准</w:t>
      </w:r>
      <w:r w:rsidRPr="00F26168">
        <w:rPr>
          <w:rFonts w:ascii="Times New Roman" w:eastAsia="方正仿宋_GBK" w:hAnsi="Times New Roman" w:cs="Times New Roman"/>
          <w:sz w:val="33"/>
          <w:szCs w:val="33"/>
        </w:rPr>
        <w:t>以及预估人数为</w:t>
      </w:r>
      <w:r w:rsidRPr="00F26168">
        <w:rPr>
          <w:rFonts w:ascii="Times New Roman" w:eastAsia="方正仿宋_GBK" w:hAnsi="Times New Roman" w:cs="Times New Roman"/>
          <w:sz w:val="33"/>
          <w:szCs w:val="33"/>
        </w:rPr>
        <w:t>55000</w:t>
      </w:r>
      <w:r w:rsidRPr="00F26168">
        <w:rPr>
          <w:rFonts w:ascii="Times New Roman" w:eastAsia="方正仿宋_GBK" w:hAnsi="Times New Roman" w:cs="Times New Roman"/>
          <w:sz w:val="33"/>
          <w:szCs w:val="33"/>
        </w:rPr>
        <w:t>人进行</w:t>
      </w:r>
      <w:r w:rsidR="000908E1" w:rsidRPr="00F26168">
        <w:rPr>
          <w:rFonts w:ascii="Times New Roman" w:eastAsia="方正仿宋_GBK" w:hAnsi="Times New Roman" w:cs="Times New Roman" w:hint="eastAsia"/>
          <w:sz w:val="33"/>
          <w:szCs w:val="33"/>
        </w:rPr>
        <w:t>申报</w:t>
      </w:r>
      <w:r w:rsidRPr="00F26168">
        <w:rPr>
          <w:rFonts w:ascii="Times New Roman" w:eastAsia="方正仿宋_GBK" w:hAnsi="Times New Roman" w:cs="Times New Roman"/>
          <w:sz w:val="33"/>
          <w:szCs w:val="33"/>
        </w:rPr>
        <w:t>，预算资金</w:t>
      </w:r>
      <w:r w:rsidRPr="00F26168">
        <w:rPr>
          <w:rFonts w:ascii="Times New Roman" w:eastAsia="方正仿宋_GBK" w:hAnsi="Times New Roman" w:cs="Times New Roman"/>
          <w:sz w:val="33"/>
          <w:szCs w:val="33"/>
        </w:rPr>
        <w:t>2</w:t>
      </w:r>
      <w:r w:rsidR="00D369C1">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200</w:t>
      </w:r>
      <w:r w:rsidR="00D369C1">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000</w:t>
      </w:r>
      <w:r w:rsidRPr="00F26168">
        <w:rPr>
          <w:rFonts w:ascii="Times New Roman" w:eastAsia="方正仿宋_GBK" w:hAnsi="Times New Roman" w:cs="Times New Roman"/>
          <w:sz w:val="33"/>
          <w:szCs w:val="33"/>
        </w:rPr>
        <w:t>元。</w:t>
      </w:r>
    </w:p>
    <w:p w:rsidR="00E513E7" w:rsidRPr="00F26168" w:rsidRDefault="00E513E7" w:rsidP="00F26168">
      <w:pPr>
        <w:pStyle w:val="a6"/>
        <w:spacing w:before="0" w:beforeAutospacing="0" w:after="0" w:afterAutospacing="0" w:line="353" w:lineRule="auto"/>
        <w:ind w:firstLine="646"/>
        <w:jc w:val="both"/>
        <w:rPr>
          <w:rFonts w:ascii="方正楷体_GBK" w:eastAsia="方正楷体_GBK" w:hAnsi="Times New Roman" w:cs="Times New Roman"/>
          <w:sz w:val="33"/>
          <w:szCs w:val="33"/>
        </w:rPr>
      </w:pPr>
      <w:r w:rsidRPr="00F26168">
        <w:rPr>
          <w:rFonts w:ascii="方正楷体_GBK" w:eastAsia="方正楷体_GBK" w:hAnsi="Times New Roman" w:cs="Times New Roman" w:hint="eastAsia"/>
          <w:sz w:val="33"/>
          <w:szCs w:val="33"/>
        </w:rPr>
        <w:t>（二）项目资金使用情况。</w:t>
      </w:r>
    </w:p>
    <w:p w:rsidR="00E513E7" w:rsidRPr="00F26168" w:rsidRDefault="00E513E7" w:rsidP="00FC31C9">
      <w:pPr>
        <w:pStyle w:val="a6"/>
        <w:widowControl w:val="0"/>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根据</w:t>
      </w:r>
      <w:r w:rsidR="000908E1" w:rsidRPr="00F26168">
        <w:rPr>
          <w:rFonts w:ascii="Times New Roman" w:eastAsia="方正仿宋_GBK" w:hAnsi="Times New Roman" w:cs="Times New Roman" w:hint="eastAsia"/>
          <w:sz w:val="33"/>
          <w:szCs w:val="33"/>
        </w:rPr>
        <w:t>当年实际</w:t>
      </w:r>
      <w:r w:rsidRPr="00F26168">
        <w:rPr>
          <w:rFonts w:ascii="Times New Roman" w:eastAsia="方正仿宋_GBK" w:hAnsi="Times New Roman" w:cs="Times New Roman"/>
          <w:sz w:val="33"/>
          <w:szCs w:val="33"/>
        </w:rPr>
        <w:t>标准，攀枝花市西区</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统筹年度符合国家普惠补助标准的人数为</w:t>
      </w:r>
      <w:r w:rsidRPr="00F26168">
        <w:rPr>
          <w:rFonts w:ascii="Times New Roman" w:eastAsia="方正仿宋_GBK" w:hAnsi="Times New Roman" w:cs="Times New Roman"/>
          <w:sz w:val="33"/>
          <w:szCs w:val="33"/>
        </w:rPr>
        <w:t>52986</w:t>
      </w:r>
      <w:r w:rsidRPr="00F26168">
        <w:rPr>
          <w:rFonts w:ascii="Times New Roman" w:eastAsia="方正仿宋_GBK" w:hAnsi="Times New Roman" w:cs="Times New Roman"/>
          <w:sz w:val="33"/>
          <w:szCs w:val="33"/>
        </w:rPr>
        <w:t>人，分摊到区级财政补助标准为</w:t>
      </w:r>
      <w:r w:rsidRPr="00F26168">
        <w:rPr>
          <w:rFonts w:ascii="Times New Roman" w:eastAsia="方正仿宋_GBK" w:hAnsi="Times New Roman" w:cs="Times New Roman"/>
          <w:sz w:val="33"/>
          <w:szCs w:val="33"/>
        </w:rPr>
        <w:t>37.6</w:t>
      </w:r>
      <w:r w:rsidRPr="00F26168">
        <w:rPr>
          <w:rFonts w:ascii="Times New Roman" w:eastAsia="方正仿宋_GBK" w:hAnsi="Times New Roman" w:cs="Times New Roman"/>
          <w:sz w:val="33"/>
          <w:szCs w:val="33"/>
        </w:rPr>
        <w:t>元</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人</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年，该项目资金的实际支出为</w:t>
      </w:r>
      <w:r w:rsidRPr="00F26168">
        <w:rPr>
          <w:rFonts w:ascii="Times New Roman" w:eastAsia="方正仿宋_GBK" w:hAnsi="Times New Roman" w:cs="Times New Roman"/>
          <w:sz w:val="33"/>
          <w:szCs w:val="33"/>
        </w:rPr>
        <w:t>1</w:t>
      </w:r>
      <w:r w:rsidR="00D369C1">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992</w:t>
      </w:r>
      <w:r w:rsidR="00D369C1">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273.6</w:t>
      </w:r>
      <w:r w:rsidRPr="00F26168">
        <w:rPr>
          <w:rFonts w:ascii="Times New Roman" w:eastAsia="方正仿宋_GBK" w:hAnsi="Times New Roman" w:cs="Times New Roman"/>
          <w:sz w:val="33"/>
          <w:szCs w:val="33"/>
        </w:rPr>
        <w:t>元。医保基金专款专用，用于城乡居民医疗费用支出，支付标准、支付进度合规合法。</w:t>
      </w:r>
    </w:p>
    <w:p w:rsidR="00E513E7" w:rsidRPr="00F26168" w:rsidRDefault="00E513E7" w:rsidP="00FC31C9">
      <w:pPr>
        <w:pStyle w:val="a6"/>
        <w:widowControl w:val="0"/>
        <w:spacing w:before="0" w:beforeAutospacing="0" w:after="0" w:afterAutospacing="0" w:line="353" w:lineRule="auto"/>
        <w:ind w:firstLine="646"/>
        <w:jc w:val="both"/>
        <w:rPr>
          <w:rFonts w:ascii="方正楷体_GBK" w:eastAsia="方正楷体_GBK" w:hAnsi="Times New Roman" w:cs="Times New Roman"/>
          <w:sz w:val="33"/>
          <w:szCs w:val="33"/>
        </w:rPr>
      </w:pPr>
      <w:r w:rsidRPr="00F26168">
        <w:rPr>
          <w:rFonts w:ascii="方正楷体_GBK" w:eastAsia="方正楷体_GBK" w:hAnsi="Times New Roman" w:cs="Times New Roman" w:hint="eastAsia"/>
          <w:sz w:val="33"/>
          <w:szCs w:val="33"/>
        </w:rPr>
        <w:t>（三）项目财务管理情况。</w:t>
      </w:r>
    </w:p>
    <w:p w:rsidR="00E513E7" w:rsidRPr="00F26168" w:rsidRDefault="00E513E7" w:rsidP="00FC31C9">
      <w:pPr>
        <w:pStyle w:val="a6"/>
        <w:widowControl w:val="0"/>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从抽查的项目点来看，该项目财务管理制度健全，严格执行财务管理制度，财务处理及时，会计核算规范。资金使用范围符合要求，项目资金能在核定的预算额度内专款专用，未发</w:t>
      </w:r>
      <w:r w:rsidRPr="00F26168">
        <w:rPr>
          <w:rFonts w:ascii="Times New Roman" w:eastAsia="方正仿宋_GBK" w:hAnsi="Times New Roman" w:cs="Times New Roman"/>
          <w:sz w:val="33"/>
          <w:szCs w:val="33"/>
        </w:rPr>
        <w:lastRenderedPageBreak/>
        <w:t>现扩大开支范围，挤占、挪用、转移项目经费的现象。</w:t>
      </w:r>
    </w:p>
    <w:p w:rsidR="00E513E7" w:rsidRPr="00F26168" w:rsidRDefault="00E513E7" w:rsidP="00F26168">
      <w:pPr>
        <w:pStyle w:val="a6"/>
        <w:spacing w:before="0" w:beforeAutospacing="0" w:after="0" w:afterAutospacing="0" w:line="353" w:lineRule="auto"/>
        <w:ind w:firstLine="646"/>
        <w:jc w:val="both"/>
        <w:rPr>
          <w:rFonts w:ascii="方正黑体_GBK" w:eastAsia="方正黑体_GBK" w:hAnsi="Times New Roman" w:cs="Times New Roman"/>
          <w:sz w:val="33"/>
          <w:szCs w:val="33"/>
        </w:rPr>
      </w:pPr>
      <w:r w:rsidRPr="00F26168">
        <w:rPr>
          <w:rFonts w:ascii="方正黑体_GBK" w:eastAsia="方正黑体_GBK" w:hAnsi="Times New Roman" w:cs="Times New Roman" w:hint="eastAsia"/>
          <w:sz w:val="33"/>
          <w:szCs w:val="33"/>
        </w:rPr>
        <w:t>三、项目实施情况</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区财政局和区医保局，按照《财政厅</w:t>
      </w:r>
      <w:r w:rsidRPr="00F26168">
        <w:rPr>
          <w:rFonts w:ascii="Times New Roman" w:eastAsia="方正仿宋_GBK" w:hAnsi="Times New Roman" w:cs="Times New Roman"/>
          <w:sz w:val="33"/>
          <w:szCs w:val="33"/>
        </w:rPr>
        <w:t xml:space="preserve"> </w:t>
      </w:r>
      <w:r w:rsidRPr="00F26168">
        <w:rPr>
          <w:rFonts w:ascii="Times New Roman" w:eastAsia="方正仿宋_GBK" w:hAnsi="Times New Roman" w:cs="Times New Roman"/>
          <w:sz w:val="33"/>
          <w:szCs w:val="33"/>
        </w:rPr>
        <w:t>人力资源社会保障厅</w:t>
      </w:r>
      <w:r w:rsidRPr="00F26168">
        <w:rPr>
          <w:rFonts w:ascii="Times New Roman" w:eastAsia="方正仿宋_GBK" w:hAnsi="Times New Roman" w:cs="Times New Roman"/>
          <w:sz w:val="33"/>
          <w:szCs w:val="33"/>
        </w:rPr>
        <w:t xml:space="preserve"> </w:t>
      </w:r>
      <w:r w:rsidRPr="00F26168">
        <w:rPr>
          <w:rFonts w:ascii="Times New Roman" w:eastAsia="方正仿宋_GBK" w:hAnsi="Times New Roman" w:cs="Times New Roman"/>
          <w:sz w:val="33"/>
          <w:szCs w:val="33"/>
        </w:rPr>
        <w:t>关于转发财政部</w:t>
      </w:r>
      <w:r w:rsidRPr="00F26168">
        <w:rPr>
          <w:rFonts w:ascii="Times New Roman" w:eastAsia="方正仿宋_GBK" w:hAnsi="Times New Roman" w:cs="Times New Roman"/>
          <w:sz w:val="33"/>
          <w:szCs w:val="33"/>
        </w:rPr>
        <w:t xml:space="preserve"> </w:t>
      </w:r>
      <w:r w:rsidRPr="00F26168">
        <w:rPr>
          <w:rFonts w:ascii="Times New Roman" w:eastAsia="方正仿宋_GBK" w:hAnsi="Times New Roman" w:cs="Times New Roman"/>
          <w:sz w:val="33"/>
          <w:szCs w:val="33"/>
        </w:rPr>
        <w:t>人力资源社会保障部</w:t>
      </w:r>
      <w:r w:rsidRPr="00F26168">
        <w:rPr>
          <w:rFonts w:ascii="Times New Roman" w:eastAsia="方正仿宋_GBK" w:hAnsi="Times New Roman" w:cs="Times New Roman"/>
          <w:sz w:val="33"/>
          <w:szCs w:val="33"/>
        </w:rPr>
        <w:t xml:space="preserve"> </w:t>
      </w:r>
      <w:r w:rsidRPr="00F26168">
        <w:rPr>
          <w:rFonts w:ascii="Times New Roman" w:eastAsia="方正仿宋_GBK" w:hAnsi="Times New Roman" w:cs="Times New Roman"/>
          <w:sz w:val="33"/>
          <w:szCs w:val="33"/>
        </w:rPr>
        <w:t>国家卫生计生委</w:t>
      </w:r>
      <w:r w:rsidRPr="00F26168">
        <w:rPr>
          <w:rFonts w:ascii="Times New Roman" w:eastAsia="方正仿宋_GBK" w:hAnsi="Times New Roman" w:cs="Times New Roman"/>
          <w:sz w:val="33"/>
          <w:szCs w:val="33"/>
        </w:rPr>
        <w:t xml:space="preserve"> </w:t>
      </w:r>
      <w:r w:rsidRPr="00F26168">
        <w:rPr>
          <w:rFonts w:ascii="Times New Roman" w:eastAsia="方正仿宋_GBK" w:hAnsi="Times New Roman" w:cs="Times New Roman"/>
          <w:sz w:val="33"/>
          <w:szCs w:val="33"/>
        </w:rPr>
        <w:t>关于印发</w:t>
      </w:r>
      <w:r w:rsidRPr="00F26168">
        <w:rPr>
          <w:rFonts w:ascii="Times New Roman" w:eastAsia="方正仿宋_GBK" w:hAnsi="Times New Roman" w:cs="Times New Roman"/>
          <w:sz w:val="33"/>
          <w:szCs w:val="33"/>
        </w:rPr>
        <w:t>&lt;</w:t>
      </w:r>
      <w:r w:rsidRPr="00F26168">
        <w:rPr>
          <w:rFonts w:ascii="Times New Roman" w:eastAsia="方正仿宋_GBK" w:hAnsi="Times New Roman" w:cs="Times New Roman"/>
          <w:sz w:val="33"/>
          <w:szCs w:val="33"/>
        </w:rPr>
        <w:t>社会保险基金财务制度</w:t>
      </w:r>
      <w:r w:rsidRPr="00F26168">
        <w:rPr>
          <w:rFonts w:ascii="Times New Roman" w:eastAsia="方正仿宋_GBK" w:hAnsi="Times New Roman" w:cs="Times New Roman"/>
          <w:sz w:val="33"/>
          <w:szCs w:val="33"/>
        </w:rPr>
        <w:t>&gt;</w:t>
      </w:r>
      <w:r w:rsidRPr="00F26168">
        <w:rPr>
          <w:rFonts w:ascii="Times New Roman" w:eastAsia="方正仿宋_GBK" w:hAnsi="Times New Roman" w:cs="Times New Roman"/>
          <w:sz w:val="33"/>
          <w:szCs w:val="33"/>
        </w:rPr>
        <w:t>的通知》（川财社〔</w:t>
      </w:r>
      <w:r w:rsidRPr="00F26168">
        <w:rPr>
          <w:rFonts w:ascii="Times New Roman" w:eastAsia="方正仿宋_GBK" w:hAnsi="Times New Roman" w:cs="Times New Roman"/>
          <w:sz w:val="33"/>
          <w:szCs w:val="33"/>
        </w:rPr>
        <w:t>2017</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214</w:t>
      </w:r>
      <w:r w:rsidRPr="00F26168">
        <w:rPr>
          <w:rFonts w:ascii="Times New Roman" w:eastAsia="方正仿宋_GBK" w:hAnsi="Times New Roman" w:cs="Times New Roman"/>
          <w:sz w:val="33"/>
          <w:szCs w:val="33"/>
        </w:rPr>
        <w:t>号）以及《攀枝花市市级财政社保基金管理专项资金管理办法（攀财社〔</w:t>
      </w:r>
      <w:r w:rsidRPr="00F26168">
        <w:rPr>
          <w:rFonts w:ascii="Times New Roman" w:eastAsia="方正仿宋_GBK" w:hAnsi="Times New Roman" w:cs="Times New Roman"/>
          <w:sz w:val="33"/>
          <w:szCs w:val="33"/>
        </w:rPr>
        <w:t>2017</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22</w:t>
      </w:r>
      <w:r w:rsidRPr="00F26168">
        <w:rPr>
          <w:rFonts w:ascii="Times New Roman" w:eastAsia="方正仿宋_GBK" w:hAnsi="Times New Roman" w:cs="Times New Roman"/>
          <w:sz w:val="33"/>
          <w:szCs w:val="33"/>
        </w:rPr>
        <w:t>号）的相关规定，开展相关工作。</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年，根据中央</w:t>
      </w:r>
      <w:r w:rsidR="00A7130B">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省</w:t>
      </w:r>
      <w:r w:rsidR="00A7130B">
        <w:rPr>
          <w:rFonts w:ascii="Times New Roman" w:eastAsia="方正仿宋_GBK" w:hAnsi="Times New Roman" w:cs="Times New Roman" w:hint="eastAsia"/>
          <w:sz w:val="33"/>
          <w:szCs w:val="33"/>
        </w:rPr>
        <w:t>级</w:t>
      </w:r>
      <w:r w:rsidRPr="00F26168">
        <w:rPr>
          <w:rFonts w:ascii="Times New Roman" w:eastAsia="方正仿宋_GBK" w:hAnsi="Times New Roman" w:cs="Times New Roman"/>
          <w:sz w:val="33"/>
          <w:szCs w:val="33"/>
        </w:rPr>
        <w:t>财政补助标准文件规定测算，除扣减因政策倾斜部分调整的城乡居民医疗保险补助资金外，西区区本级实际应上缴</w:t>
      </w:r>
      <w:r w:rsidR="0026013F" w:rsidRPr="00F26168">
        <w:rPr>
          <w:rFonts w:ascii="Times New Roman" w:eastAsia="方正仿宋_GBK" w:hAnsi="Times New Roman" w:cs="Times New Roman"/>
          <w:sz w:val="33"/>
          <w:szCs w:val="33"/>
        </w:rPr>
        <w:t>资金</w:t>
      </w:r>
      <w:r w:rsidRPr="00F26168">
        <w:rPr>
          <w:rFonts w:ascii="Times New Roman" w:eastAsia="方正仿宋_GBK" w:hAnsi="Times New Roman" w:cs="Times New Roman"/>
          <w:sz w:val="33"/>
          <w:szCs w:val="33"/>
        </w:rPr>
        <w:t>1</w:t>
      </w:r>
      <w:r w:rsidR="00D369C1">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992</w:t>
      </w:r>
      <w:r w:rsidR="00D369C1">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273.6</w:t>
      </w:r>
      <w:r w:rsidRPr="00F26168">
        <w:rPr>
          <w:rFonts w:ascii="Times New Roman" w:eastAsia="方正仿宋_GBK" w:hAnsi="Times New Roman" w:cs="Times New Roman"/>
          <w:sz w:val="33"/>
          <w:szCs w:val="33"/>
        </w:rPr>
        <w:t>元。</w:t>
      </w:r>
    </w:p>
    <w:p w:rsidR="00E513E7" w:rsidRPr="00F26168" w:rsidRDefault="00E513E7" w:rsidP="00F26168">
      <w:pPr>
        <w:pStyle w:val="a6"/>
        <w:spacing w:before="0" w:beforeAutospacing="0" w:after="0" w:afterAutospacing="0" w:line="353" w:lineRule="auto"/>
        <w:ind w:firstLine="646"/>
        <w:jc w:val="both"/>
        <w:rPr>
          <w:rFonts w:ascii="方正黑体_GBK" w:eastAsia="方正黑体_GBK" w:hAnsi="Times New Roman" w:cs="Times New Roman"/>
          <w:sz w:val="33"/>
          <w:szCs w:val="33"/>
        </w:rPr>
      </w:pPr>
      <w:r w:rsidRPr="00F26168">
        <w:rPr>
          <w:rFonts w:ascii="方正黑体_GBK" w:eastAsia="方正黑体_GBK" w:hAnsi="Times New Roman" w:cs="Times New Roman" w:hint="eastAsia"/>
          <w:sz w:val="33"/>
          <w:szCs w:val="33"/>
        </w:rPr>
        <w:t>四、绩效评价情况</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总体来看，</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年城乡居民医保专项资金基本达到预期绩效目标。项目实施绩效情况良好，绩效评价总分为</w:t>
      </w:r>
      <w:r w:rsidRPr="00F26168">
        <w:rPr>
          <w:rFonts w:ascii="Times New Roman" w:eastAsia="方正仿宋_GBK" w:hAnsi="Times New Roman" w:cs="Times New Roman"/>
          <w:sz w:val="33"/>
          <w:szCs w:val="33"/>
        </w:rPr>
        <w:t>93</w:t>
      </w:r>
      <w:r w:rsidRPr="00F26168">
        <w:rPr>
          <w:rFonts w:ascii="Times New Roman" w:eastAsia="方正仿宋_GBK" w:hAnsi="Times New Roman" w:cs="Times New Roman"/>
          <w:sz w:val="33"/>
          <w:szCs w:val="33"/>
        </w:rPr>
        <w:t>分。具体评价情况详见下表。</w:t>
      </w:r>
    </w:p>
    <w:p w:rsidR="00A54FD5" w:rsidRPr="00072B5F" w:rsidRDefault="00A54FD5" w:rsidP="00A54FD5">
      <w:pPr>
        <w:adjustRightInd w:val="0"/>
        <w:snapToGrid w:val="0"/>
        <w:spacing w:line="353" w:lineRule="auto"/>
        <w:ind w:firstLineChars="200" w:firstLine="442"/>
        <w:jc w:val="center"/>
        <w:rPr>
          <w:rFonts w:ascii="Times New Roman" w:eastAsia="仿宋_GB2312" w:hAnsi="Times New Roman"/>
          <w:sz w:val="32"/>
          <w:szCs w:val="32"/>
        </w:rPr>
      </w:pPr>
      <w:r w:rsidRPr="00A54FD5">
        <w:rPr>
          <w:rFonts w:ascii="Times New Roman" w:eastAsia="仿宋_GB2312" w:hAnsi="Times New Roman" w:cs="Times New Roman"/>
          <w:b/>
          <w:bCs/>
          <w:sz w:val="22"/>
        </w:rPr>
        <w:t>项目支出绩效评价表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2"/>
        <w:gridCol w:w="1702"/>
        <w:gridCol w:w="2427"/>
        <w:gridCol w:w="1343"/>
        <w:gridCol w:w="1371"/>
      </w:tblGrid>
      <w:tr w:rsidR="00E513E7" w:rsidTr="00FC31C9">
        <w:trPr>
          <w:trHeight w:val="398"/>
        </w:trPr>
        <w:tc>
          <w:tcPr>
            <w:tcW w:w="1912"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b/>
                <w:sz w:val="22"/>
              </w:rPr>
            </w:pPr>
            <w:r w:rsidRPr="00A54FD5">
              <w:rPr>
                <w:rFonts w:ascii="Times New Roman" w:eastAsia="仿宋_GB2312" w:hAnsi="Times New Roman" w:cs="Times New Roman"/>
                <w:b/>
                <w:sz w:val="22"/>
              </w:rPr>
              <w:t>一级指标</w:t>
            </w:r>
            <w:r w:rsidR="00053981" w:rsidRPr="00053981">
              <w:rPr>
                <w:rFonts w:ascii="Times New Roman" w:eastAsia="仿宋_GB2312" w:hAnsi="Times New Roman" w:cs="Times New Roman"/>
                <w:noProof/>
                <w:sz w:val="22"/>
              </w:rPr>
              <w:pict>
                <v:line id="直接连接符 1" o:spid="_x0000_s1026" style="position:absolute;left:0;text-align:left;z-index:251659264;visibility:visible;mso-wrap-distance-top:-3e-5mm;mso-wrap-distance-bottom:-3e-5mm;mso-position-horizontal-relative:text;mso-position-vertical-relative:text" from="57.75pt,35.25pt" to="57.8pt,3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" o:allowincell="f">
                  <o:lock v:ext="edit" shapetype="f"/>
                </v:line>
              </w:pict>
            </w:r>
            <w:r w:rsidR="00053981" w:rsidRPr="00053981">
              <w:rPr>
                <w:rFonts w:ascii="Times New Roman" w:eastAsia="仿宋_GB2312" w:hAnsi="Times New Roman" w:cs="Times New Roman"/>
                <w:noProof/>
                <w:sz w:val="22"/>
              </w:rPr>
              <w:pict>
                <v:line id="直接连接符 2" o:spid="_x0000_s1029" style="position:absolute;left:0;text-align:left;z-index:251660288;visibility:visible;mso-wrap-distance-top:-3e-5mm;mso-wrap-distance-bottom:-3e-5mm;mso-position-horizontal-relative:text;mso-position-vertical-relative:text" from="57.75pt,35.25pt" to="57.8pt,3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" o:allowincell="f">
                  <o:lock v:ext="edit" shapetype="f"/>
                </v:line>
              </w:pict>
            </w:r>
            <w:r w:rsidR="00053981" w:rsidRPr="00053981">
              <w:rPr>
                <w:rFonts w:ascii="Times New Roman" w:eastAsia="仿宋_GB2312" w:hAnsi="Times New Roman" w:cs="Times New Roman"/>
                <w:noProof/>
                <w:sz w:val="22"/>
              </w:rPr>
              <w:pict>
                <v:line id="直接连接符 3" o:spid="_x0000_s1028" style="position:absolute;left:0;text-align:left;z-index:251661312;visibility:visible;mso-wrap-distance-top:-3e-5mm;mso-wrap-distance-bottom:-3e-5mm;mso-position-horizontal-relative:text;mso-position-vertical-relative:text" from="57.75pt,35.25pt" to="57.8pt,3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" o:allowincell="f">
                  <o:lock v:ext="edit" shapetype="f"/>
                </v:line>
              </w:pict>
            </w:r>
            <w:r w:rsidR="00053981" w:rsidRPr="00053981">
              <w:rPr>
                <w:rFonts w:ascii="Times New Roman" w:eastAsia="仿宋_GB2312" w:hAnsi="Times New Roman" w:cs="Times New Roman"/>
                <w:noProof/>
                <w:sz w:val="22"/>
              </w:rPr>
              <w:pict>
                <v:line id="直接连接符 4" o:spid="_x0000_s1027" style="position:absolute;left:0;text-align:left;z-index:251662336;visibility:visible;mso-wrap-distance-top:-3e-5mm;mso-wrap-distance-bottom:-3e-5mm;mso-position-horizontal-relative:text;mso-position-vertical-relative:text" from="57.75pt,35.25pt" to="57.8pt,3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" o:allowincell="f">
                  <o:lock v:ext="edit" shapetype="f"/>
                </v:line>
              </w:pict>
            </w:r>
          </w:p>
        </w:tc>
        <w:tc>
          <w:tcPr>
            <w:tcW w:w="1702"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b/>
                <w:sz w:val="22"/>
              </w:rPr>
            </w:pPr>
            <w:r w:rsidRPr="00A54FD5">
              <w:rPr>
                <w:rFonts w:ascii="Times New Roman" w:eastAsia="仿宋_GB2312" w:hAnsi="Times New Roman" w:cs="Times New Roman"/>
                <w:b/>
                <w:sz w:val="22"/>
              </w:rPr>
              <w:t>二级指标</w:t>
            </w:r>
          </w:p>
        </w:tc>
        <w:tc>
          <w:tcPr>
            <w:tcW w:w="2427"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b/>
                <w:sz w:val="22"/>
              </w:rPr>
            </w:pPr>
            <w:r w:rsidRPr="00A54FD5">
              <w:rPr>
                <w:rFonts w:ascii="Times New Roman" w:eastAsia="仿宋_GB2312" w:hAnsi="Times New Roman" w:cs="Times New Roman"/>
                <w:b/>
                <w:sz w:val="22"/>
              </w:rPr>
              <w:t>三级指标</w:t>
            </w:r>
          </w:p>
        </w:tc>
        <w:tc>
          <w:tcPr>
            <w:tcW w:w="1343"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b/>
                <w:sz w:val="22"/>
              </w:rPr>
            </w:pPr>
            <w:r w:rsidRPr="00A54FD5">
              <w:rPr>
                <w:rFonts w:ascii="Times New Roman" w:eastAsia="仿宋_GB2312" w:hAnsi="Times New Roman" w:cs="Times New Roman"/>
                <w:b/>
                <w:sz w:val="22"/>
              </w:rPr>
              <w:t>分值</w:t>
            </w:r>
          </w:p>
        </w:tc>
        <w:tc>
          <w:tcPr>
            <w:tcW w:w="1371"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b/>
                <w:sz w:val="22"/>
              </w:rPr>
            </w:pPr>
            <w:r w:rsidRPr="00A54FD5">
              <w:rPr>
                <w:rFonts w:ascii="Times New Roman" w:eastAsia="仿宋_GB2312" w:hAnsi="Times New Roman" w:cs="Times New Roman"/>
                <w:b/>
                <w:sz w:val="22"/>
              </w:rPr>
              <w:t>得分</w:t>
            </w:r>
          </w:p>
        </w:tc>
      </w:tr>
      <w:tr w:rsidR="00E513E7" w:rsidTr="00FC31C9">
        <w:trPr>
          <w:trHeight w:val="298"/>
        </w:trPr>
        <w:tc>
          <w:tcPr>
            <w:tcW w:w="1912" w:type="dxa"/>
            <w:vMerge w:val="restart"/>
            <w:tcBorders>
              <w:top w:val="single" w:sz="4" w:space="0" w:color="auto"/>
              <w:left w:val="single" w:sz="4" w:space="0" w:color="auto"/>
              <w:bottom w:val="single" w:sz="4" w:space="0" w:color="auto"/>
              <w:right w:val="single" w:sz="4" w:space="0" w:color="auto"/>
            </w:tcBorders>
            <w:vAlign w:val="center"/>
          </w:tcPr>
          <w:p w:rsidR="000544D0" w:rsidRDefault="000544D0" w:rsidP="00A54FD5">
            <w:pPr>
              <w:adjustRightInd w:val="0"/>
              <w:snapToGrid w:val="0"/>
              <w:jc w:val="center"/>
              <w:rPr>
                <w:rFonts w:ascii="Times New Roman" w:eastAsia="仿宋_GB2312" w:hAnsi="Times New Roman" w:cs="Times New Roman"/>
                <w:sz w:val="22"/>
              </w:rPr>
            </w:pPr>
          </w:p>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项目决策</w:t>
            </w:r>
          </w:p>
          <w:p w:rsidR="00E513E7"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w:t>
            </w:r>
            <w:r w:rsidRPr="00A54FD5">
              <w:rPr>
                <w:rFonts w:ascii="Times New Roman" w:eastAsia="仿宋_GB2312" w:hAnsi="Times New Roman" w:cs="Times New Roman"/>
                <w:sz w:val="22"/>
              </w:rPr>
              <w:t>30</w:t>
            </w:r>
            <w:r w:rsidRPr="00A54FD5">
              <w:rPr>
                <w:rFonts w:ascii="Times New Roman" w:eastAsia="仿宋_GB2312" w:hAnsi="Times New Roman" w:cs="Times New Roman"/>
                <w:sz w:val="22"/>
              </w:rPr>
              <w:t>分）</w:t>
            </w:r>
          </w:p>
          <w:p w:rsidR="000544D0" w:rsidRDefault="000544D0" w:rsidP="00A54FD5">
            <w:pPr>
              <w:adjustRightInd w:val="0"/>
              <w:snapToGrid w:val="0"/>
              <w:jc w:val="center"/>
              <w:rPr>
                <w:rFonts w:ascii="Times New Roman" w:eastAsia="仿宋_GB2312" w:hAnsi="Times New Roman" w:cs="Times New Roman"/>
                <w:sz w:val="22"/>
              </w:rPr>
            </w:pPr>
          </w:p>
          <w:p w:rsidR="000544D0" w:rsidRDefault="000544D0" w:rsidP="00A54FD5">
            <w:pPr>
              <w:adjustRightInd w:val="0"/>
              <w:snapToGrid w:val="0"/>
              <w:jc w:val="center"/>
              <w:rPr>
                <w:rFonts w:ascii="Times New Roman" w:eastAsia="仿宋_GB2312" w:hAnsi="Times New Roman" w:cs="Times New Roman"/>
                <w:sz w:val="22"/>
              </w:rPr>
            </w:pPr>
          </w:p>
          <w:p w:rsidR="000544D0" w:rsidRPr="00A54FD5" w:rsidRDefault="000544D0" w:rsidP="00A54FD5">
            <w:pPr>
              <w:adjustRightInd w:val="0"/>
              <w:snapToGrid w:val="0"/>
              <w:jc w:val="center"/>
              <w:rPr>
                <w:rFonts w:ascii="Times New Roman" w:eastAsia="仿宋_GB2312" w:hAnsi="Times New Roman" w:cs="Times New Roman"/>
                <w:sz w:val="22"/>
              </w:rPr>
            </w:pPr>
          </w:p>
        </w:tc>
        <w:tc>
          <w:tcPr>
            <w:tcW w:w="1702" w:type="dxa"/>
            <w:vMerge w:val="restart"/>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绩效目标</w:t>
            </w:r>
          </w:p>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w:t>
            </w:r>
            <w:r w:rsidRPr="00A54FD5">
              <w:rPr>
                <w:rFonts w:ascii="Times New Roman" w:eastAsia="仿宋_GB2312" w:hAnsi="Times New Roman" w:cs="Times New Roman"/>
                <w:sz w:val="22"/>
              </w:rPr>
              <w:t>10</w:t>
            </w:r>
            <w:r w:rsidRPr="00A54FD5">
              <w:rPr>
                <w:rFonts w:ascii="Times New Roman" w:eastAsia="仿宋_GB2312" w:hAnsi="Times New Roman" w:cs="Times New Roman"/>
                <w:sz w:val="22"/>
              </w:rPr>
              <w:t>分）</w:t>
            </w:r>
          </w:p>
        </w:tc>
        <w:tc>
          <w:tcPr>
            <w:tcW w:w="2427"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目标计划</w:t>
            </w:r>
          </w:p>
        </w:tc>
        <w:tc>
          <w:tcPr>
            <w:tcW w:w="1343"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5</w:t>
            </w:r>
          </w:p>
        </w:tc>
        <w:tc>
          <w:tcPr>
            <w:tcW w:w="1371"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widowControl/>
              <w:jc w:val="center"/>
              <w:textAlignment w:val="center"/>
              <w:rPr>
                <w:rFonts w:ascii="Times New Roman" w:eastAsia="仿宋_GB2312" w:hAnsi="Times New Roman" w:cs="Times New Roman"/>
                <w:sz w:val="22"/>
              </w:rPr>
            </w:pPr>
            <w:r w:rsidRPr="00A54FD5">
              <w:rPr>
                <w:rFonts w:ascii="Times New Roman" w:eastAsia="仿宋_GB2312" w:hAnsi="Times New Roman" w:cs="Times New Roman"/>
                <w:color w:val="000000"/>
                <w:kern w:val="0"/>
                <w:sz w:val="22"/>
              </w:rPr>
              <w:t>4.7</w:t>
            </w:r>
          </w:p>
        </w:tc>
      </w:tr>
      <w:tr w:rsidR="00E513E7" w:rsidTr="00FC31C9">
        <w:trPr>
          <w:trHeight w:val="163"/>
        </w:trPr>
        <w:tc>
          <w:tcPr>
            <w:tcW w:w="191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2427"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目标匹配</w:t>
            </w:r>
          </w:p>
        </w:tc>
        <w:tc>
          <w:tcPr>
            <w:tcW w:w="1343"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5</w:t>
            </w:r>
          </w:p>
        </w:tc>
        <w:tc>
          <w:tcPr>
            <w:tcW w:w="1371"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widowControl/>
              <w:jc w:val="center"/>
              <w:textAlignment w:val="center"/>
              <w:rPr>
                <w:rFonts w:ascii="Times New Roman" w:eastAsia="仿宋_GB2312" w:hAnsi="Times New Roman" w:cs="Times New Roman"/>
                <w:sz w:val="22"/>
              </w:rPr>
            </w:pPr>
            <w:r w:rsidRPr="00A54FD5">
              <w:rPr>
                <w:rFonts w:ascii="Times New Roman" w:eastAsia="仿宋_GB2312" w:hAnsi="Times New Roman" w:cs="Times New Roman"/>
                <w:color w:val="000000"/>
                <w:kern w:val="0"/>
                <w:sz w:val="22"/>
              </w:rPr>
              <w:t>4.8</w:t>
            </w:r>
          </w:p>
        </w:tc>
      </w:tr>
      <w:tr w:rsidR="00E513E7" w:rsidTr="00FC31C9">
        <w:trPr>
          <w:trHeight w:val="268"/>
        </w:trPr>
        <w:tc>
          <w:tcPr>
            <w:tcW w:w="191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1702" w:type="dxa"/>
            <w:vMerge w:val="restart"/>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决策依据</w:t>
            </w:r>
          </w:p>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w:t>
            </w:r>
            <w:r w:rsidRPr="00A54FD5">
              <w:rPr>
                <w:rFonts w:ascii="Times New Roman" w:eastAsia="仿宋_GB2312" w:hAnsi="Times New Roman" w:cs="Times New Roman"/>
                <w:sz w:val="22"/>
              </w:rPr>
              <w:t>5</w:t>
            </w:r>
            <w:r w:rsidRPr="00A54FD5">
              <w:rPr>
                <w:rFonts w:ascii="Times New Roman" w:eastAsia="仿宋_GB2312" w:hAnsi="Times New Roman" w:cs="Times New Roman"/>
                <w:sz w:val="22"/>
              </w:rPr>
              <w:t>分）</w:t>
            </w:r>
          </w:p>
        </w:tc>
        <w:tc>
          <w:tcPr>
            <w:tcW w:w="2427"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政策依据</w:t>
            </w:r>
          </w:p>
        </w:tc>
        <w:tc>
          <w:tcPr>
            <w:tcW w:w="1343"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2</w:t>
            </w:r>
          </w:p>
        </w:tc>
        <w:tc>
          <w:tcPr>
            <w:tcW w:w="1371"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widowControl/>
              <w:jc w:val="center"/>
              <w:textAlignment w:val="center"/>
              <w:rPr>
                <w:rFonts w:ascii="Times New Roman" w:eastAsia="仿宋_GB2312" w:hAnsi="Times New Roman" w:cs="Times New Roman"/>
                <w:sz w:val="22"/>
              </w:rPr>
            </w:pPr>
            <w:r w:rsidRPr="00A54FD5">
              <w:rPr>
                <w:rFonts w:ascii="Times New Roman" w:eastAsia="仿宋_GB2312" w:hAnsi="Times New Roman" w:cs="Times New Roman"/>
                <w:color w:val="000000"/>
                <w:kern w:val="0"/>
                <w:sz w:val="22"/>
              </w:rPr>
              <w:t>2</w:t>
            </w:r>
          </w:p>
        </w:tc>
      </w:tr>
      <w:tr w:rsidR="00E513E7" w:rsidTr="00FC31C9">
        <w:trPr>
          <w:trHeight w:val="178"/>
        </w:trPr>
        <w:tc>
          <w:tcPr>
            <w:tcW w:w="191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2427"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中长期实施规划</w:t>
            </w:r>
          </w:p>
        </w:tc>
        <w:tc>
          <w:tcPr>
            <w:tcW w:w="1343"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3</w:t>
            </w:r>
          </w:p>
        </w:tc>
        <w:tc>
          <w:tcPr>
            <w:tcW w:w="1371"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widowControl/>
              <w:jc w:val="center"/>
              <w:textAlignment w:val="center"/>
              <w:rPr>
                <w:rFonts w:ascii="Times New Roman" w:eastAsia="仿宋_GB2312" w:hAnsi="Times New Roman" w:cs="Times New Roman"/>
                <w:sz w:val="22"/>
              </w:rPr>
            </w:pPr>
            <w:r w:rsidRPr="00A54FD5">
              <w:rPr>
                <w:rFonts w:ascii="Times New Roman" w:eastAsia="仿宋_GB2312" w:hAnsi="Times New Roman" w:cs="Times New Roman"/>
                <w:color w:val="000000"/>
                <w:kern w:val="0"/>
                <w:sz w:val="22"/>
              </w:rPr>
              <w:t>2.9</w:t>
            </w:r>
          </w:p>
        </w:tc>
      </w:tr>
      <w:tr w:rsidR="00E513E7" w:rsidTr="00FC31C9">
        <w:trPr>
          <w:trHeight w:val="223"/>
        </w:trPr>
        <w:tc>
          <w:tcPr>
            <w:tcW w:w="191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1702" w:type="dxa"/>
            <w:vMerge w:val="restart"/>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资金管理</w:t>
            </w:r>
          </w:p>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w:t>
            </w:r>
            <w:r w:rsidRPr="00A54FD5">
              <w:rPr>
                <w:rFonts w:ascii="Times New Roman" w:eastAsia="仿宋_GB2312" w:hAnsi="Times New Roman" w:cs="Times New Roman"/>
                <w:sz w:val="22"/>
              </w:rPr>
              <w:t>15</w:t>
            </w:r>
            <w:r w:rsidRPr="00A54FD5">
              <w:rPr>
                <w:rFonts w:ascii="Times New Roman" w:eastAsia="仿宋_GB2312" w:hAnsi="Times New Roman" w:cs="Times New Roman"/>
                <w:sz w:val="22"/>
              </w:rPr>
              <w:t>分）</w:t>
            </w:r>
          </w:p>
        </w:tc>
        <w:tc>
          <w:tcPr>
            <w:tcW w:w="2427"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分配依据</w:t>
            </w:r>
          </w:p>
        </w:tc>
        <w:tc>
          <w:tcPr>
            <w:tcW w:w="1343"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5</w:t>
            </w:r>
          </w:p>
        </w:tc>
        <w:tc>
          <w:tcPr>
            <w:tcW w:w="1371"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widowControl/>
              <w:jc w:val="center"/>
              <w:textAlignment w:val="center"/>
              <w:rPr>
                <w:rFonts w:ascii="Times New Roman" w:eastAsia="仿宋_GB2312" w:hAnsi="Times New Roman" w:cs="Times New Roman"/>
                <w:sz w:val="22"/>
              </w:rPr>
            </w:pPr>
            <w:r w:rsidRPr="00A54FD5">
              <w:rPr>
                <w:rFonts w:ascii="Times New Roman" w:eastAsia="仿宋_GB2312" w:hAnsi="Times New Roman" w:cs="Times New Roman"/>
                <w:color w:val="000000"/>
                <w:kern w:val="0"/>
                <w:sz w:val="22"/>
              </w:rPr>
              <w:t>5</w:t>
            </w:r>
          </w:p>
        </w:tc>
      </w:tr>
      <w:tr w:rsidR="00E513E7" w:rsidTr="00FC31C9">
        <w:trPr>
          <w:trHeight w:val="298"/>
        </w:trPr>
        <w:tc>
          <w:tcPr>
            <w:tcW w:w="191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2427"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分配实效</w:t>
            </w:r>
          </w:p>
        </w:tc>
        <w:tc>
          <w:tcPr>
            <w:tcW w:w="1343"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5</w:t>
            </w:r>
          </w:p>
        </w:tc>
        <w:tc>
          <w:tcPr>
            <w:tcW w:w="1371"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widowControl/>
              <w:jc w:val="center"/>
              <w:textAlignment w:val="center"/>
              <w:rPr>
                <w:rFonts w:ascii="Times New Roman" w:eastAsia="仿宋_GB2312" w:hAnsi="Times New Roman" w:cs="Times New Roman"/>
                <w:sz w:val="22"/>
              </w:rPr>
            </w:pPr>
            <w:r w:rsidRPr="00A54FD5">
              <w:rPr>
                <w:rFonts w:ascii="Times New Roman" w:eastAsia="仿宋_GB2312" w:hAnsi="Times New Roman" w:cs="Times New Roman"/>
                <w:color w:val="000000"/>
                <w:kern w:val="0"/>
                <w:sz w:val="22"/>
              </w:rPr>
              <w:t>5</w:t>
            </w:r>
          </w:p>
        </w:tc>
      </w:tr>
      <w:tr w:rsidR="00E513E7" w:rsidTr="00FC31C9">
        <w:trPr>
          <w:trHeight w:val="283"/>
        </w:trPr>
        <w:tc>
          <w:tcPr>
            <w:tcW w:w="191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2427"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支付依据</w:t>
            </w:r>
          </w:p>
        </w:tc>
        <w:tc>
          <w:tcPr>
            <w:tcW w:w="1343"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5</w:t>
            </w:r>
          </w:p>
        </w:tc>
        <w:tc>
          <w:tcPr>
            <w:tcW w:w="1371"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widowControl/>
              <w:jc w:val="center"/>
              <w:textAlignment w:val="center"/>
              <w:rPr>
                <w:rFonts w:ascii="Times New Roman" w:eastAsia="仿宋_GB2312" w:hAnsi="Times New Roman" w:cs="Times New Roman"/>
                <w:sz w:val="22"/>
              </w:rPr>
            </w:pPr>
            <w:r w:rsidRPr="00A54FD5">
              <w:rPr>
                <w:rFonts w:ascii="Times New Roman" w:eastAsia="仿宋_GB2312" w:hAnsi="Times New Roman" w:cs="Times New Roman"/>
                <w:color w:val="000000"/>
                <w:kern w:val="0"/>
                <w:sz w:val="22"/>
              </w:rPr>
              <w:t>5</w:t>
            </w:r>
          </w:p>
        </w:tc>
      </w:tr>
      <w:tr w:rsidR="00E513E7" w:rsidTr="00FC31C9">
        <w:trPr>
          <w:trHeight w:val="358"/>
        </w:trPr>
        <w:tc>
          <w:tcPr>
            <w:tcW w:w="1912" w:type="dxa"/>
            <w:vMerge w:val="restart"/>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项目管理</w:t>
            </w:r>
          </w:p>
          <w:p w:rsidR="00E513E7" w:rsidRDefault="00E513E7" w:rsidP="00A54FD5">
            <w:pPr>
              <w:adjustRightInd w:val="0"/>
              <w:snapToGrid w:val="0"/>
              <w:jc w:val="center"/>
              <w:rPr>
                <w:rFonts w:ascii="Times New Roman" w:eastAsia="仿宋_GB2312" w:hAnsi="Times New Roman" w:cs="Times New Roman" w:hint="eastAsia"/>
                <w:sz w:val="22"/>
              </w:rPr>
            </w:pPr>
            <w:r w:rsidRPr="00A54FD5">
              <w:rPr>
                <w:rFonts w:ascii="Times New Roman" w:eastAsia="仿宋_GB2312" w:hAnsi="Times New Roman" w:cs="Times New Roman"/>
                <w:sz w:val="22"/>
              </w:rPr>
              <w:t>（</w:t>
            </w:r>
            <w:r w:rsidRPr="00A54FD5">
              <w:rPr>
                <w:rFonts w:ascii="Times New Roman" w:eastAsia="仿宋_GB2312" w:hAnsi="Times New Roman" w:cs="Times New Roman"/>
                <w:sz w:val="22"/>
              </w:rPr>
              <w:t>35</w:t>
            </w:r>
            <w:r w:rsidRPr="00A54FD5">
              <w:rPr>
                <w:rFonts w:ascii="Times New Roman" w:eastAsia="仿宋_GB2312" w:hAnsi="Times New Roman" w:cs="Times New Roman"/>
                <w:sz w:val="22"/>
              </w:rPr>
              <w:t>分）</w:t>
            </w:r>
          </w:p>
          <w:p w:rsidR="00A24AED" w:rsidRPr="00A54FD5" w:rsidRDefault="00A24AED" w:rsidP="00A54FD5">
            <w:pPr>
              <w:adjustRightInd w:val="0"/>
              <w:snapToGrid w:val="0"/>
              <w:jc w:val="center"/>
              <w:rPr>
                <w:rFonts w:ascii="Times New Roman" w:eastAsia="仿宋_GB2312" w:hAnsi="Times New Roman" w:cs="Times New Roman"/>
                <w:sz w:val="22"/>
              </w:rPr>
            </w:pPr>
          </w:p>
        </w:tc>
        <w:tc>
          <w:tcPr>
            <w:tcW w:w="1702" w:type="dxa"/>
            <w:vMerge w:val="restart"/>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lastRenderedPageBreak/>
              <w:t>财务管理</w:t>
            </w:r>
          </w:p>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w:t>
            </w:r>
            <w:r w:rsidRPr="00A54FD5">
              <w:rPr>
                <w:rFonts w:ascii="Times New Roman" w:eastAsia="仿宋_GB2312" w:hAnsi="Times New Roman" w:cs="Times New Roman"/>
                <w:sz w:val="22"/>
              </w:rPr>
              <w:t>5</w:t>
            </w:r>
            <w:r w:rsidRPr="00A54FD5">
              <w:rPr>
                <w:rFonts w:ascii="Times New Roman" w:eastAsia="仿宋_GB2312" w:hAnsi="Times New Roman" w:cs="Times New Roman"/>
                <w:sz w:val="22"/>
              </w:rPr>
              <w:t>分）</w:t>
            </w:r>
          </w:p>
        </w:tc>
        <w:tc>
          <w:tcPr>
            <w:tcW w:w="2427"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财务制度</w:t>
            </w:r>
          </w:p>
        </w:tc>
        <w:tc>
          <w:tcPr>
            <w:tcW w:w="1343"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3</w:t>
            </w:r>
          </w:p>
        </w:tc>
        <w:tc>
          <w:tcPr>
            <w:tcW w:w="1371"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widowControl/>
              <w:jc w:val="center"/>
              <w:textAlignment w:val="center"/>
              <w:rPr>
                <w:rFonts w:ascii="Times New Roman" w:eastAsia="仿宋_GB2312" w:hAnsi="Times New Roman" w:cs="Times New Roman"/>
                <w:sz w:val="22"/>
              </w:rPr>
            </w:pPr>
            <w:r w:rsidRPr="00A54FD5">
              <w:rPr>
                <w:rFonts w:ascii="Times New Roman" w:eastAsia="仿宋_GB2312" w:hAnsi="Times New Roman" w:cs="Times New Roman"/>
                <w:color w:val="000000"/>
                <w:kern w:val="0"/>
                <w:sz w:val="22"/>
              </w:rPr>
              <w:t>2.6</w:t>
            </w:r>
          </w:p>
        </w:tc>
      </w:tr>
      <w:tr w:rsidR="00E513E7" w:rsidTr="00FC31C9">
        <w:trPr>
          <w:trHeight w:val="313"/>
        </w:trPr>
        <w:tc>
          <w:tcPr>
            <w:tcW w:w="191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2427"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会计核算</w:t>
            </w:r>
          </w:p>
        </w:tc>
        <w:tc>
          <w:tcPr>
            <w:tcW w:w="1343"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2</w:t>
            </w:r>
          </w:p>
        </w:tc>
        <w:tc>
          <w:tcPr>
            <w:tcW w:w="1371"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widowControl/>
              <w:jc w:val="center"/>
              <w:textAlignment w:val="center"/>
              <w:rPr>
                <w:rFonts w:ascii="Times New Roman" w:eastAsia="仿宋_GB2312" w:hAnsi="Times New Roman" w:cs="Times New Roman"/>
                <w:sz w:val="22"/>
              </w:rPr>
            </w:pPr>
            <w:r w:rsidRPr="00A54FD5">
              <w:rPr>
                <w:rFonts w:ascii="Times New Roman" w:eastAsia="仿宋_GB2312" w:hAnsi="Times New Roman" w:cs="Times New Roman"/>
                <w:sz w:val="22"/>
              </w:rPr>
              <w:t>1.8</w:t>
            </w:r>
          </w:p>
        </w:tc>
      </w:tr>
      <w:tr w:rsidR="00E513E7" w:rsidTr="00FC31C9">
        <w:trPr>
          <w:trHeight w:val="318"/>
        </w:trPr>
        <w:tc>
          <w:tcPr>
            <w:tcW w:w="191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1702" w:type="dxa"/>
            <w:vMerge w:val="restart"/>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组织实施</w:t>
            </w:r>
          </w:p>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w:t>
            </w:r>
            <w:r w:rsidRPr="00A54FD5">
              <w:rPr>
                <w:rFonts w:ascii="Times New Roman" w:eastAsia="仿宋_GB2312" w:hAnsi="Times New Roman" w:cs="Times New Roman"/>
                <w:sz w:val="22"/>
              </w:rPr>
              <w:t>5</w:t>
            </w:r>
            <w:r w:rsidRPr="00A54FD5">
              <w:rPr>
                <w:rFonts w:ascii="Times New Roman" w:eastAsia="仿宋_GB2312" w:hAnsi="Times New Roman" w:cs="Times New Roman"/>
                <w:sz w:val="22"/>
              </w:rPr>
              <w:t>分）</w:t>
            </w:r>
          </w:p>
        </w:tc>
        <w:tc>
          <w:tcPr>
            <w:tcW w:w="2427"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项目调整</w:t>
            </w:r>
          </w:p>
        </w:tc>
        <w:tc>
          <w:tcPr>
            <w:tcW w:w="1343"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2</w:t>
            </w:r>
          </w:p>
        </w:tc>
        <w:tc>
          <w:tcPr>
            <w:tcW w:w="1371"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widowControl/>
              <w:jc w:val="center"/>
              <w:textAlignment w:val="center"/>
              <w:rPr>
                <w:rFonts w:ascii="Times New Roman" w:eastAsia="仿宋_GB2312" w:hAnsi="Times New Roman" w:cs="Times New Roman"/>
                <w:sz w:val="22"/>
              </w:rPr>
            </w:pPr>
            <w:r w:rsidRPr="00A54FD5">
              <w:rPr>
                <w:rFonts w:ascii="Times New Roman" w:eastAsia="仿宋_GB2312" w:hAnsi="Times New Roman" w:cs="Times New Roman"/>
                <w:sz w:val="22"/>
              </w:rPr>
              <w:t>1.7</w:t>
            </w:r>
          </w:p>
        </w:tc>
      </w:tr>
      <w:tr w:rsidR="00E513E7" w:rsidTr="00FC31C9">
        <w:trPr>
          <w:trHeight w:val="298"/>
        </w:trPr>
        <w:tc>
          <w:tcPr>
            <w:tcW w:w="191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2427"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信息公开</w:t>
            </w:r>
          </w:p>
        </w:tc>
        <w:tc>
          <w:tcPr>
            <w:tcW w:w="1343"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3</w:t>
            </w:r>
          </w:p>
        </w:tc>
        <w:tc>
          <w:tcPr>
            <w:tcW w:w="1371"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widowControl/>
              <w:jc w:val="center"/>
              <w:textAlignment w:val="center"/>
              <w:rPr>
                <w:rFonts w:ascii="Times New Roman" w:eastAsia="仿宋_GB2312" w:hAnsi="Times New Roman" w:cs="Times New Roman"/>
                <w:sz w:val="22"/>
              </w:rPr>
            </w:pPr>
            <w:r w:rsidRPr="00A54FD5">
              <w:rPr>
                <w:rFonts w:ascii="Times New Roman" w:eastAsia="仿宋_GB2312" w:hAnsi="Times New Roman" w:cs="Times New Roman"/>
                <w:color w:val="000000"/>
                <w:kern w:val="0"/>
                <w:sz w:val="22"/>
              </w:rPr>
              <w:t>2.6</w:t>
            </w:r>
          </w:p>
        </w:tc>
      </w:tr>
      <w:tr w:rsidR="00E513E7" w:rsidTr="00FC31C9">
        <w:trPr>
          <w:trHeight w:val="328"/>
        </w:trPr>
        <w:tc>
          <w:tcPr>
            <w:tcW w:w="191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1702" w:type="dxa"/>
            <w:vMerge w:val="restart"/>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项目完成</w:t>
            </w:r>
          </w:p>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w:t>
            </w:r>
            <w:r w:rsidRPr="00A54FD5">
              <w:rPr>
                <w:rFonts w:ascii="Times New Roman" w:eastAsia="仿宋_GB2312" w:hAnsi="Times New Roman" w:cs="Times New Roman"/>
                <w:sz w:val="22"/>
              </w:rPr>
              <w:t>20</w:t>
            </w:r>
            <w:r w:rsidRPr="00A54FD5">
              <w:rPr>
                <w:rFonts w:ascii="Times New Roman" w:eastAsia="仿宋_GB2312" w:hAnsi="Times New Roman" w:cs="Times New Roman"/>
                <w:sz w:val="22"/>
              </w:rPr>
              <w:t>分）</w:t>
            </w:r>
          </w:p>
        </w:tc>
        <w:tc>
          <w:tcPr>
            <w:tcW w:w="2427"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完成数量</w:t>
            </w:r>
          </w:p>
        </w:tc>
        <w:tc>
          <w:tcPr>
            <w:tcW w:w="1343"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5</w:t>
            </w:r>
          </w:p>
        </w:tc>
        <w:tc>
          <w:tcPr>
            <w:tcW w:w="1371"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widowControl/>
              <w:jc w:val="center"/>
              <w:textAlignment w:val="center"/>
              <w:rPr>
                <w:rFonts w:ascii="Times New Roman" w:eastAsia="仿宋_GB2312" w:hAnsi="Times New Roman" w:cs="Times New Roman"/>
                <w:sz w:val="22"/>
              </w:rPr>
            </w:pPr>
            <w:r w:rsidRPr="00A54FD5">
              <w:rPr>
                <w:rFonts w:ascii="Times New Roman" w:eastAsia="仿宋_GB2312" w:hAnsi="Times New Roman" w:cs="Times New Roman"/>
                <w:color w:val="000000"/>
                <w:kern w:val="0"/>
                <w:sz w:val="22"/>
              </w:rPr>
              <w:t>5</w:t>
            </w:r>
          </w:p>
        </w:tc>
      </w:tr>
      <w:tr w:rsidR="00E513E7" w:rsidTr="00FC31C9">
        <w:trPr>
          <w:trHeight w:val="268"/>
        </w:trPr>
        <w:tc>
          <w:tcPr>
            <w:tcW w:w="191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2427"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完成质量</w:t>
            </w:r>
          </w:p>
        </w:tc>
        <w:tc>
          <w:tcPr>
            <w:tcW w:w="1343"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5</w:t>
            </w:r>
          </w:p>
        </w:tc>
        <w:tc>
          <w:tcPr>
            <w:tcW w:w="1371"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widowControl/>
              <w:jc w:val="center"/>
              <w:textAlignment w:val="center"/>
              <w:rPr>
                <w:rFonts w:ascii="Times New Roman" w:eastAsia="仿宋_GB2312" w:hAnsi="Times New Roman" w:cs="Times New Roman"/>
                <w:sz w:val="22"/>
              </w:rPr>
            </w:pPr>
            <w:r w:rsidRPr="00A54FD5">
              <w:rPr>
                <w:rFonts w:ascii="Times New Roman" w:eastAsia="仿宋_GB2312" w:hAnsi="Times New Roman" w:cs="Times New Roman"/>
                <w:color w:val="000000"/>
                <w:kern w:val="0"/>
                <w:sz w:val="22"/>
              </w:rPr>
              <w:t>4</w:t>
            </w:r>
          </w:p>
        </w:tc>
      </w:tr>
      <w:tr w:rsidR="00E513E7" w:rsidTr="00FC31C9">
        <w:trPr>
          <w:trHeight w:val="358"/>
        </w:trPr>
        <w:tc>
          <w:tcPr>
            <w:tcW w:w="191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2427"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完成时间</w:t>
            </w:r>
          </w:p>
        </w:tc>
        <w:tc>
          <w:tcPr>
            <w:tcW w:w="1343"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5</w:t>
            </w:r>
          </w:p>
        </w:tc>
        <w:tc>
          <w:tcPr>
            <w:tcW w:w="1371"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widowControl/>
              <w:jc w:val="center"/>
              <w:textAlignment w:val="center"/>
              <w:rPr>
                <w:rFonts w:ascii="Times New Roman" w:eastAsia="仿宋_GB2312" w:hAnsi="Times New Roman" w:cs="Times New Roman"/>
                <w:sz w:val="22"/>
              </w:rPr>
            </w:pPr>
            <w:r w:rsidRPr="00A54FD5">
              <w:rPr>
                <w:rFonts w:ascii="Times New Roman" w:eastAsia="仿宋_GB2312" w:hAnsi="Times New Roman" w:cs="Times New Roman"/>
                <w:color w:val="000000"/>
                <w:kern w:val="0"/>
                <w:sz w:val="22"/>
              </w:rPr>
              <w:t>4</w:t>
            </w:r>
          </w:p>
        </w:tc>
      </w:tr>
      <w:tr w:rsidR="00E513E7" w:rsidTr="00FC31C9">
        <w:trPr>
          <w:trHeight w:val="288"/>
        </w:trPr>
        <w:tc>
          <w:tcPr>
            <w:tcW w:w="191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2427"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投资控制</w:t>
            </w:r>
          </w:p>
        </w:tc>
        <w:tc>
          <w:tcPr>
            <w:tcW w:w="1343"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5</w:t>
            </w:r>
          </w:p>
        </w:tc>
        <w:tc>
          <w:tcPr>
            <w:tcW w:w="1371"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widowControl/>
              <w:jc w:val="center"/>
              <w:textAlignment w:val="center"/>
              <w:rPr>
                <w:rFonts w:ascii="Times New Roman" w:eastAsia="仿宋_GB2312" w:hAnsi="Times New Roman" w:cs="Times New Roman"/>
                <w:sz w:val="22"/>
              </w:rPr>
            </w:pPr>
            <w:r w:rsidRPr="00A54FD5">
              <w:rPr>
                <w:rFonts w:ascii="Times New Roman" w:eastAsia="仿宋_GB2312" w:hAnsi="Times New Roman" w:cs="Times New Roman"/>
                <w:sz w:val="22"/>
              </w:rPr>
              <w:t>4.6</w:t>
            </w:r>
          </w:p>
        </w:tc>
      </w:tr>
      <w:tr w:rsidR="00E513E7" w:rsidTr="00FC31C9">
        <w:trPr>
          <w:trHeight w:val="328"/>
        </w:trPr>
        <w:tc>
          <w:tcPr>
            <w:tcW w:w="191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1702" w:type="dxa"/>
            <w:vMerge w:val="restart"/>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功能实现</w:t>
            </w:r>
          </w:p>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w:t>
            </w:r>
            <w:r w:rsidRPr="00A54FD5">
              <w:rPr>
                <w:rFonts w:ascii="Times New Roman" w:eastAsia="仿宋_GB2312" w:hAnsi="Times New Roman" w:cs="Times New Roman"/>
                <w:sz w:val="22"/>
              </w:rPr>
              <w:t>5</w:t>
            </w:r>
            <w:r w:rsidRPr="00A54FD5">
              <w:rPr>
                <w:rFonts w:ascii="Times New Roman" w:eastAsia="仿宋_GB2312" w:hAnsi="Times New Roman" w:cs="Times New Roman"/>
                <w:sz w:val="22"/>
              </w:rPr>
              <w:t>分）</w:t>
            </w:r>
          </w:p>
        </w:tc>
        <w:tc>
          <w:tcPr>
            <w:tcW w:w="2427"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计划实现能力</w:t>
            </w:r>
          </w:p>
        </w:tc>
        <w:tc>
          <w:tcPr>
            <w:tcW w:w="1343"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2</w:t>
            </w:r>
          </w:p>
        </w:tc>
        <w:tc>
          <w:tcPr>
            <w:tcW w:w="1371"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widowControl/>
              <w:jc w:val="center"/>
              <w:textAlignment w:val="center"/>
              <w:rPr>
                <w:rFonts w:ascii="Times New Roman" w:eastAsia="仿宋_GB2312" w:hAnsi="Times New Roman" w:cs="Times New Roman"/>
                <w:sz w:val="22"/>
              </w:rPr>
            </w:pPr>
            <w:r w:rsidRPr="00A54FD5">
              <w:rPr>
                <w:rFonts w:ascii="Times New Roman" w:eastAsia="仿宋_GB2312" w:hAnsi="Times New Roman" w:cs="Times New Roman"/>
                <w:color w:val="000000"/>
                <w:kern w:val="0"/>
                <w:sz w:val="22"/>
              </w:rPr>
              <w:t>1.5</w:t>
            </w:r>
          </w:p>
        </w:tc>
      </w:tr>
      <w:tr w:rsidR="00E513E7" w:rsidTr="00FC31C9">
        <w:trPr>
          <w:trHeight w:val="253"/>
        </w:trPr>
        <w:tc>
          <w:tcPr>
            <w:tcW w:w="191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2427"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运行状况</w:t>
            </w:r>
          </w:p>
        </w:tc>
        <w:tc>
          <w:tcPr>
            <w:tcW w:w="1343"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3</w:t>
            </w:r>
          </w:p>
        </w:tc>
        <w:tc>
          <w:tcPr>
            <w:tcW w:w="1371"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widowControl/>
              <w:jc w:val="center"/>
              <w:textAlignment w:val="center"/>
              <w:rPr>
                <w:rFonts w:ascii="Times New Roman" w:eastAsia="仿宋_GB2312" w:hAnsi="Times New Roman" w:cs="Times New Roman"/>
                <w:sz w:val="22"/>
              </w:rPr>
            </w:pPr>
            <w:r w:rsidRPr="00A54FD5">
              <w:rPr>
                <w:rFonts w:ascii="Times New Roman" w:eastAsia="仿宋_GB2312" w:hAnsi="Times New Roman" w:cs="Times New Roman"/>
                <w:color w:val="000000"/>
                <w:kern w:val="0"/>
                <w:sz w:val="22"/>
              </w:rPr>
              <w:t>2.8</w:t>
            </w:r>
          </w:p>
        </w:tc>
      </w:tr>
      <w:tr w:rsidR="00E513E7" w:rsidTr="00FC31C9">
        <w:trPr>
          <w:trHeight w:val="268"/>
        </w:trPr>
        <w:tc>
          <w:tcPr>
            <w:tcW w:w="1912" w:type="dxa"/>
            <w:vMerge w:val="restart"/>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绩效目标</w:t>
            </w:r>
          </w:p>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w:t>
            </w:r>
            <w:r w:rsidRPr="00A54FD5">
              <w:rPr>
                <w:rFonts w:ascii="Times New Roman" w:eastAsia="仿宋_GB2312" w:hAnsi="Times New Roman" w:cs="Times New Roman"/>
                <w:sz w:val="22"/>
              </w:rPr>
              <w:t>35</w:t>
            </w:r>
            <w:r w:rsidRPr="00A54FD5">
              <w:rPr>
                <w:rFonts w:ascii="Times New Roman" w:eastAsia="仿宋_GB2312" w:hAnsi="Times New Roman" w:cs="Times New Roman"/>
                <w:sz w:val="22"/>
              </w:rPr>
              <w:t>分）</w:t>
            </w:r>
          </w:p>
        </w:tc>
        <w:tc>
          <w:tcPr>
            <w:tcW w:w="1702"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项目效益</w:t>
            </w:r>
          </w:p>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w:t>
            </w:r>
            <w:r w:rsidRPr="00A54FD5">
              <w:rPr>
                <w:rFonts w:ascii="Times New Roman" w:eastAsia="仿宋_GB2312" w:hAnsi="Times New Roman" w:cs="Times New Roman"/>
                <w:sz w:val="22"/>
              </w:rPr>
              <w:t>15</w:t>
            </w:r>
            <w:r w:rsidRPr="00A54FD5">
              <w:rPr>
                <w:rFonts w:ascii="Times New Roman" w:eastAsia="仿宋_GB2312" w:hAnsi="Times New Roman" w:cs="Times New Roman"/>
                <w:sz w:val="22"/>
              </w:rPr>
              <w:t>分）</w:t>
            </w:r>
          </w:p>
        </w:tc>
        <w:tc>
          <w:tcPr>
            <w:tcW w:w="2427"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可持续效益</w:t>
            </w:r>
          </w:p>
        </w:tc>
        <w:tc>
          <w:tcPr>
            <w:tcW w:w="1343"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15</w:t>
            </w:r>
          </w:p>
        </w:tc>
        <w:tc>
          <w:tcPr>
            <w:tcW w:w="1371"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widowControl/>
              <w:jc w:val="center"/>
              <w:textAlignment w:val="center"/>
              <w:rPr>
                <w:rFonts w:ascii="Times New Roman" w:eastAsia="仿宋_GB2312" w:hAnsi="Times New Roman" w:cs="Times New Roman"/>
                <w:sz w:val="22"/>
              </w:rPr>
            </w:pPr>
            <w:r w:rsidRPr="00A54FD5">
              <w:rPr>
                <w:rFonts w:ascii="Times New Roman" w:eastAsia="仿宋_GB2312" w:hAnsi="Times New Roman" w:cs="Times New Roman"/>
                <w:color w:val="000000"/>
                <w:kern w:val="0"/>
                <w:sz w:val="22"/>
              </w:rPr>
              <w:t>15</w:t>
            </w:r>
          </w:p>
        </w:tc>
      </w:tr>
      <w:tr w:rsidR="00E513E7" w:rsidTr="00FC31C9">
        <w:trPr>
          <w:trHeight w:val="362"/>
        </w:trPr>
        <w:tc>
          <w:tcPr>
            <w:tcW w:w="1912" w:type="dxa"/>
            <w:vMerge/>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rPr>
                <w:rFonts w:ascii="Times New Roman" w:eastAsia="仿宋_GB2312" w:hAnsi="Times New Roman" w:cs="Times New Roman"/>
                <w:sz w:val="22"/>
              </w:rPr>
            </w:pPr>
          </w:p>
        </w:tc>
        <w:tc>
          <w:tcPr>
            <w:tcW w:w="1702"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满意度</w:t>
            </w:r>
          </w:p>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w:t>
            </w:r>
            <w:r w:rsidRPr="00A54FD5">
              <w:rPr>
                <w:rFonts w:ascii="Times New Roman" w:eastAsia="仿宋_GB2312" w:hAnsi="Times New Roman" w:cs="Times New Roman"/>
                <w:sz w:val="22"/>
              </w:rPr>
              <w:t>20</w:t>
            </w:r>
            <w:r w:rsidRPr="00A54FD5">
              <w:rPr>
                <w:rFonts w:ascii="Times New Roman" w:eastAsia="仿宋_GB2312" w:hAnsi="Times New Roman" w:cs="Times New Roman"/>
                <w:sz w:val="22"/>
              </w:rPr>
              <w:t>分）</w:t>
            </w:r>
          </w:p>
        </w:tc>
        <w:tc>
          <w:tcPr>
            <w:tcW w:w="2427"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widowControl/>
              <w:jc w:val="center"/>
              <w:textAlignment w:val="center"/>
              <w:rPr>
                <w:rFonts w:ascii="Times New Roman" w:eastAsia="仿宋_GB2312" w:hAnsi="Times New Roman" w:cs="Times New Roman"/>
                <w:sz w:val="22"/>
              </w:rPr>
            </w:pPr>
            <w:r w:rsidRPr="00A54FD5">
              <w:rPr>
                <w:rFonts w:ascii="Times New Roman" w:eastAsia="仿宋_GB2312" w:hAnsi="Times New Roman" w:cs="Times New Roman"/>
                <w:sz w:val="22"/>
              </w:rPr>
              <w:t>受益群众满意度</w:t>
            </w:r>
          </w:p>
        </w:tc>
        <w:tc>
          <w:tcPr>
            <w:tcW w:w="1343"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20</w:t>
            </w:r>
          </w:p>
        </w:tc>
        <w:tc>
          <w:tcPr>
            <w:tcW w:w="1371"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widowControl/>
              <w:jc w:val="center"/>
              <w:textAlignment w:val="center"/>
              <w:rPr>
                <w:rFonts w:ascii="Times New Roman" w:eastAsia="仿宋_GB2312" w:hAnsi="Times New Roman" w:cs="Times New Roman"/>
                <w:sz w:val="22"/>
              </w:rPr>
            </w:pPr>
            <w:r w:rsidRPr="00A54FD5">
              <w:rPr>
                <w:rFonts w:ascii="Times New Roman" w:eastAsia="仿宋_GB2312" w:hAnsi="Times New Roman" w:cs="Times New Roman"/>
                <w:color w:val="000000"/>
                <w:kern w:val="0"/>
                <w:sz w:val="22"/>
              </w:rPr>
              <w:t>18</w:t>
            </w:r>
          </w:p>
        </w:tc>
      </w:tr>
      <w:tr w:rsidR="00E513E7" w:rsidTr="00FC31C9">
        <w:trPr>
          <w:trHeight w:val="368"/>
        </w:trPr>
        <w:tc>
          <w:tcPr>
            <w:tcW w:w="6041" w:type="dxa"/>
            <w:gridSpan w:val="3"/>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b/>
                <w:sz w:val="22"/>
              </w:rPr>
            </w:pPr>
            <w:r w:rsidRPr="00A54FD5">
              <w:rPr>
                <w:rFonts w:ascii="Times New Roman" w:eastAsia="仿宋_GB2312" w:hAnsi="Times New Roman" w:cs="Times New Roman"/>
                <w:b/>
                <w:sz w:val="22"/>
              </w:rPr>
              <w:t>合计</w:t>
            </w:r>
          </w:p>
        </w:tc>
        <w:tc>
          <w:tcPr>
            <w:tcW w:w="1343"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adjustRightInd w:val="0"/>
              <w:snapToGrid w:val="0"/>
              <w:jc w:val="center"/>
              <w:rPr>
                <w:rFonts w:ascii="Times New Roman" w:eastAsia="仿宋_GB2312" w:hAnsi="Times New Roman" w:cs="Times New Roman"/>
                <w:sz w:val="22"/>
              </w:rPr>
            </w:pPr>
            <w:r w:rsidRPr="00A54FD5">
              <w:rPr>
                <w:rFonts w:ascii="Times New Roman" w:eastAsia="仿宋_GB2312" w:hAnsi="Times New Roman" w:cs="Times New Roman"/>
                <w:sz w:val="22"/>
              </w:rPr>
              <w:t>100</w:t>
            </w:r>
          </w:p>
        </w:tc>
        <w:tc>
          <w:tcPr>
            <w:tcW w:w="1371" w:type="dxa"/>
            <w:tcBorders>
              <w:top w:val="single" w:sz="4" w:space="0" w:color="auto"/>
              <w:left w:val="single" w:sz="4" w:space="0" w:color="auto"/>
              <w:bottom w:val="single" w:sz="4" w:space="0" w:color="auto"/>
              <w:right w:val="single" w:sz="4" w:space="0" w:color="auto"/>
            </w:tcBorders>
            <w:vAlign w:val="center"/>
          </w:tcPr>
          <w:p w:rsidR="00E513E7" w:rsidRPr="00A54FD5" w:rsidRDefault="00E513E7" w:rsidP="00A54FD5">
            <w:pPr>
              <w:widowControl/>
              <w:jc w:val="center"/>
              <w:textAlignment w:val="center"/>
              <w:rPr>
                <w:rFonts w:ascii="Times New Roman" w:eastAsia="仿宋_GB2312" w:hAnsi="Times New Roman" w:cs="Times New Roman"/>
                <w:sz w:val="22"/>
              </w:rPr>
            </w:pPr>
            <w:r w:rsidRPr="00A54FD5">
              <w:rPr>
                <w:rFonts w:ascii="Times New Roman" w:eastAsia="仿宋_GB2312" w:hAnsi="Times New Roman" w:cs="Times New Roman"/>
                <w:sz w:val="22"/>
              </w:rPr>
              <w:t>93</w:t>
            </w:r>
          </w:p>
        </w:tc>
      </w:tr>
    </w:tbl>
    <w:p w:rsidR="00E513E7" w:rsidRPr="00F26168" w:rsidRDefault="00E513E7" w:rsidP="00F26168">
      <w:pPr>
        <w:pStyle w:val="a6"/>
        <w:spacing w:before="0" w:beforeAutospacing="0" w:after="0" w:afterAutospacing="0" w:line="353" w:lineRule="auto"/>
        <w:ind w:firstLine="646"/>
        <w:jc w:val="both"/>
        <w:rPr>
          <w:rFonts w:ascii="方正黑体_GBK" w:eastAsia="方正黑体_GBK" w:hAnsi="Times New Roman" w:cs="Times New Roman"/>
          <w:sz w:val="33"/>
          <w:szCs w:val="33"/>
        </w:rPr>
      </w:pPr>
      <w:r w:rsidRPr="00F26168">
        <w:rPr>
          <w:rFonts w:ascii="方正黑体_GBK" w:eastAsia="方正黑体_GBK" w:hAnsi="Times New Roman" w:cs="Times New Roman" w:hint="eastAsia"/>
          <w:sz w:val="33"/>
          <w:szCs w:val="33"/>
        </w:rPr>
        <w:t>五、存在的问题</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从评价情况看，</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年城乡居民医疗保险补助专项资金项目建设及资金使用均达到预期效果，但仍存在以下几方面的问题：</w:t>
      </w:r>
      <w:r w:rsidRPr="00A7130B">
        <w:rPr>
          <w:rFonts w:ascii="Times New Roman" w:eastAsia="方正仿宋_GBK" w:hAnsi="Times New Roman" w:cs="Times New Roman"/>
          <w:b/>
          <w:sz w:val="33"/>
          <w:szCs w:val="33"/>
        </w:rPr>
        <w:t>一是</w:t>
      </w:r>
      <w:r w:rsidRPr="00F26168">
        <w:rPr>
          <w:rFonts w:ascii="Times New Roman" w:eastAsia="方正仿宋_GBK" w:hAnsi="Times New Roman" w:cs="Times New Roman"/>
          <w:sz w:val="33"/>
          <w:szCs w:val="33"/>
        </w:rPr>
        <w:t>近年来</w:t>
      </w:r>
      <w:r w:rsidR="0026013F" w:rsidRPr="00F26168">
        <w:rPr>
          <w:rFonts w:ascii="Times New Roman" w:eastAsia="方正仿宋_GBK" w:hAnsi="Times New Roman" w:cs="Times New Roman" w:hint="eastAsia"/>
          <w:sz w:val="33"/>
          <w:szCs w:val="33"/>
        </w:rPr>
        <w:t>与</w:t>
      </w:r>
      <w:r w:rsidRPr="00F26168">
        <w:rPr>
          <w:rFonts w:ascii="Times New Roman" w:eastAsia="方正仿宋_GBK" w:hAnsi="Times New Roman" w:cs="Times New Roman"/>
          <w:sz w:val="33"/>
          <w:szCs w:val="33"/>
        </w:rPr>
        <w:t>居民医保相关的支出年均增幅较大，基金实现收支平衡的压力较大</w:t>
      </w:r>
      <w:r w:rsidR="007C2493">
        <w:rPr>
          <w:rFonts w:ascii="Times New Roman" w:eastAsia="方正仿宋_GBK" w:hAnsi="Times New Roman" w:cs="Times New Roman" w:hint="eastAsia"/>
          <w:sz w:val="33"/>
          <w:szCs w:val="33"/>
        </w:rPr>
        <w:t>。</w:t>
      </w:r>
      <w:r w:rsidRPr="00A7130B">
        <w:rPr>
          <w:rFonts w:ascii="Times New Roman" w:eastAsia="方正仿宋_GBK" w:hAnsi="Times New Roman" w:cs="Times New Roman"/>
          <w:b/>
          <w:sz w:val="33"/>
          <w:szCs w:val="33"/>
        </w:rPr>
        <w:t>二是</w:t>
      </w:r>
      <w:r w:rsidRPr="00F26168">
        <w:rPr>
          <w:rFonts w:ascii="Times New Roman" w:eastAsia="方正仿宋_GBK" w:hAnsi="Times New Roman" w:cs="Times New Roman"/>
          <w:sz w:val="33"/>
          <w:szCs w:val="33"/>
        </w:rPr>
        <w:t>相较于城乡居民医疗保险收入下降</w:t>
      </w:r>
      <w:r w:rsidR="0026013F" w:rsidRPr="00F26168">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支出增大的实际情况，年初预算编制未能充分考虑参保人数下降、支出标准提高以及相关政策变化等因素，预算编制规模与决算实际支出存在一定差距，基金的稳定运行存在一定风险。</w:t>
      </w:r>
    </w:p>
    <w:p w:rsidR="00E513E7" w:rsidRPr="00F26168" w:rsidRDefault="00E513E7" w:rsidP="00F26168">
      <w:pPr>
        <w:pStyle w:val="a6"/>
        <w:spacing w:before="0" w:beforeAutospacing="0" w:after="0" w:afterAutospacing="0" w:line="353" w:lineRule="auto"/>
        <w:ind w:firstLine="646"/>
        <w:jc w:val="both"/>
        <w:rPr>
          <w:rFonts w:ascii="方正黑体_GBK" w:eastAsia="方正黑体_GBK" w:hAnsi="Times New Roman" w:cs="Times New Roman"/>
          <w:sz w:val="33"/>
          <w:szCs w:val="33"/>
        </w:rPr>
      </w:pPr>
      <w:r w:rsidRPr="00F26168">
        <w:rPr>
          <w:rFonts w:ascii="方正黑体_GBK" w:eastAsia="方正黑体_GBK" w:hAnsi="Times New Roman" w:cs="Times New Roman" w:hint="eastAsia"/>
          <w:sz w:val="33"/>
          <w:szCs w:val="33"/>
        </w:rPr>
        <w:t>六、相关建议</w:t>
      </w:r>
    </w:p>
    <w:p w:rsidR="00E513E7" w:rsidRPr="00BD1B07" w:rsidRDefault="00E513E7" w:rsidP="00F26168">
      <w:pPr>
        <w:pStyle w:val="a6"/>
        <w:spacing w:before="0" w:beforeAutospacing="0" w:after="0" w:afterAutospacing="0" w:line="353" w:lineRule="auto"/>
        <w:ind w:firstLine="646"/>
        <w:jc w:val="both"/>
        <w:rPr>
          <w:rFonts w:ascii="方正楷体_GBK" w:eastAsia="方正楷体_GBK" w:hAnsi="Times New Roman" w:cs="Times New Roman"/>
          <w:sz w:val="33"/>
          <w:szCs w:val="33"/>
        </w:rPr>
      </w:pPr>
      <w:r w:rsidRPr="00BD1B07">
        <w:rPr>
          <w:rFonts w:ascii="方正楷体_GBK" w:eastAsia="方正楷体_GBK" w:hAnsi="Times New Roman" w:cs="Times New Roman"/>
          <w:sz w:val="33"/>
          <w:szCs w:val="33"/>
        </w:rPr>
        <w:t>（一）加大医疗保险基金征收力度，努力做到应收尽收。</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hint="eastAsia"/>
          <w:sz w:val="33"/>
          <w:szCs w:val="33"/>
        </w:rPr>
        <w:t>继续加大医疗保险基金征收力度，做到基金应收尽收，足额征收，保证基本医疗保险基金的收支平衡。</w:t>
      </w:r>
    </w:p>
    <w:p w:rsidR="00E513E7" w:rsidRPr="00BD1B07" w:rsidRDefault="00E513E7" w:rsidP="00F26168">
      <w:pPr>
        <w:pStyle w:val="a6"/>
        <w:spacing w:before="0" w:beforeAutospacing="0" w:after="0" w:afterAutospacing="0" w:line="353" w:lineRule="auto"/>
        <w:ind w:firstLine="646"/>
        <w:jc w:val="both"/>
        <w:rPr>
          <w:rFonts w:ascii="方正楷体_GBK" w:eastAsia="方正楷体_GBK" w:hAnsi="Times New Roman" w:cs="Times New Roman"/>
          <w:sz w:val="33"/>
          <w:szCs w:val="33"/>
        </w:rPr>
      </w:pPr>
      <w:r w:rsidRPr="00BD1B07">
        <w:rPr>
          <w:rFonts w:ascii="方正楷体_GBK" w:eastAsia="方正楷体_GBK" w:hAnsi="Times New Roman" w:cs="Times New Roman" w:hint="eastAsia"/>
          <w:sz w:val="33"/>
          <w:szCs w:val="33"/>
        </w:rPr>
        <w:lastRenderedPageBreak/>
        <w:t>（二）提高基金预算的准确度，积极推进付费方式改革。</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进一步完善基本医疗保险基金收支预算管理制度，在认真编制基本医疗保险收入预算的基础上进一步强化支出预算，并将基金预算管理和费用结算管理相结合，加强预算的执行力度；进一步推进付费方式改革，扩大试点范围，建立按人头付费、单病种付费和总额预付相结合的多种付费方式；积极完善定点医疗机构的分级管理，提高医疗机构的自律意识和控费意识。</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p>
    <w:p w:rsidR="00CA1EBB" w:rsidRPr="00F26168" w:rsidRDefault="00CA1EBB" w:rsidP="00CA1EBB">
      <w:pPr>
        <w:pStyle w:val="a6"/>
        <w:spacing w:before="0" w:beforeAutospacing="0" w:after="0" w:afterAutospacing="0" w:line="353" w:lineRule="auto"/>
        <w:ind w:firstLineChars="1550" w:firstLine="5115"/>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攀枝花市西区财政局</w:t>
      </w:r>
    </w:p>
    <w:p w:rsidR="00E513E7" w:rsidRDefault="00CA1EBB" w:rsidP="00CA1EBB">
      <w:pPr>
        <w:pStyle w:val="a6"/>
        <w:spacing w:before="0" w:beforeAutospacing="0" w:after="0" w:afterAutospacing="0" w:line="353" w:lineRule="auto"/>
        <w:ind w:firstLineChars="1600" w:firstLine="5280"/>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2019</w:t>
      </w:r>
      <w:r w:rsidRPr="00F26168">
        <w:rPr>
          <w:rFonts w:ascii="Times New Roman" w:eastAsia="方正仿宋_GBK" w:hAnsi="Times New Roman" w:cs="Times New Roman"/>
          <w:sz w:val="33"/>
          <w:szCs w:val="33"/>
        </w:rPr>
        <w:t>年</w:t>
      </w:r>
      <w:r w:rsidRPr="00F26168">
        <w:rPr>
          <w:rFonts w:ascii="Times New Roman" w:eastAsia="方正仿宋_GBK" w:hAnsi="Times New Roman" w:cs="Times New Roman"/>
          <w:sz w:val="33"/>
          <w:szCs w:val="33"/>
        </w:rPr>
        <w:t>10</w:t>
      </w:r>
      <w:r w:rsidRPr="00F26168">
        <w:rPr>
          <w:rFonts w:ascii="Times New Roman" w:eastAsia="方正仿宋_GBK" w:hAnsi="Times New Roman" w:cs="Times New Roman"/>
          <w:sz w:val="33"/>
          <w:szCs w:val="33"/>
        </w:rPr>
        <w:t>月</w:t>
      </w:r>
      <w:r w:rsidRPr="00F26168">
        <w:rPr>
          <w:rFonts w:ascii="Times New Roman" w:eastAsia="方正仿宋_GBK" w:hAnsi="Times New Roman" w:cs="Times New Roman"/>
          <w:sz w:val="33"/>
          <w:szCs w:val="33"/>
        </w:rPr>
        <w:t>1</w:t>
      </w:r>
      <w:r w:rsidR="00D67E05">
        <w:rPr>
          <w:rFonts w:ascii="Times New Roman" w:eastAsia="方正仿宋_GBK" w:hAnsi="Times New Roman" w:cs="Times New Roman" w:hint="eastAsia"/>
          <w:sz w:val="33"/>
          <w:szCs w:val="33"/>
        </w:rPr>
        <w:t>4</w:t>
      </w:r>
      <w:r w:rsidRPr="00F26168">
        <w:rPr>
          <w:rFonts w:ascii="Times New Roman" w:eastAsia="方正仿宋_GBK" w:hAnsi="Times New Roman" w:cs="Times New Roman"/>
          <w:sz w:val="33"/>
          <w:szCs w:val="33"/>
        </w:rPr>
        <w:t>日</w:t>
      </w:r>
    </w:p>
    <w:sectPr w:rsidR="00E513E7" w:rsidSect="00F26168">
      <w:footerReference w:type="even" r:id="rId6"/>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410C" w:rsidRDefault="00A8410C" w:rsidP="00707520">
      <w:r>
        <w:separator/>
      </w:r>
    </w:p>
  </w:endnote>
  <w:endnote w:type="continuationSeparator" w:id="0">
    <w:p w:rsidR="00A8410C" w:rsidRDefault="00A8410C" w:rsidP="007075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1029075"/>
      <w:docPartObj>
        <w:docPartGallery w:val="Page Numbers (Bottom of Page)"/>
        <w:docPartUnique/>
      </w:docPartObj>
    </w:sdtPr>
    <w:sdtEndPr>
      <w:rPr>
        <w:rFonts w:ascii="宋体" w:eastAsia="宋体" w:hAnsi="宋体"/>
        <w:sz w:val="28"/>
        <w:szCs w:val="28"/>
      </w:rPr>
    </w:sdtEndPr>
    <w:sdtContent>
      <w:p w:rsidR="00955AFA" w:rsidRPr="001A5F27" w:rsidRDefault="00053981">
        <w:pPr>
          <w:pStyle w:val="a4"/>
          <w:rPr>
            <w:rFonts w:ascii="宋体" w:eastAsia="宋体" w:hAnsi="宋体"/>
            <w:sz w:val="28"/>
            <w:szCs w:val="28"/>
          </w:rPr>
        </w:pPr>
        <w:r w:rsidRPr="001A5F27">
          <w:rPr>
            <w:rFonts w:ascii="宋体" w:eastAsia="宋体" w:hAnsi="宋体"/>
            <w:sz w:val="28"/>
            <w:szCs w:val="28"/>
          </w:rPr>
          <w:fldChar w:fldCharType="begin"/>
        </w:r>
        <w:r w:rsidR="00955AFA" w:rsidRPr="001A5F27">
          <w:rPr>
            <w:rFonts w:ascii="宋体" w:eastAsia="宋体" w:hAnsi="宋体"/>
            <w:sz w:val="28"/>
            <w:szCs w:val="28"/>
          </w:rPr>
          <w:instrText>PAGE   \* MERGEFORMAT</w:instrText>
        </w:r>
        <w:r w:rsidRPr="001A5F27">
          <w:rPr>
            <w:rFonts w:ascii="宋体" w:eastAsia="宋体" w:hAnsi="宋体"/>
            <w:sz w:val="28"/>
            <w:szCs w:val="28"/>
          </w:rPr>
          <w:fldChar w:fldCharType="separate"/>
        </w:r>
        <w:r w:rsidR="005445F1" w:rsidRPr="005445F1">
          <w:rPr>
            <w:rFonts w:ascii="宋体" w:eastAsia="宋体" w:hAnsi="宋体"/>
            <w:noProof/>
            <w:sz w:val="28"/>
            <w:szCs w:val="28"/>
            <w:lang w:val="zh-CN"/>
          </w:rPr>
          <w:t>-</w:t>
        </w:r>
        <w:r w:rsidR="005445F1">
          <w:rPr>
            <w:rFonts w:ascii="宋体" w:eastAsia="宋体" w:hAnsi="宋体"/>
            <w:noProof/>
            <w:sz w:val="28"/>
            <w:szCs w:val="28"/>
          </w:rPr>
          <w:t xml:space="preserve"> 2 -</w:t>
        </w:r>
        <w:r w:rsidRPr="001A5F27">
          <w:rPr>
            <w:rFonts w:ascii="宋体" w:eastAsia="宋体" w:hAnsi="宋体"/>
            <w:sz w:val="28"/>
            <w:szCs w:val="28"/>
          </w:rPr>
          <w:fldChar w:fldCharType="end"/>
        </w:r>
      </w:p>
    </w:sdtContent>
  </w:sdt>
  <w:p w:rsidR="00955AFA" w:rsidRDefault="00955AF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8689934"/>
      <w:docPartObj>
        <w:docPartGallery w:val="Page Numbers (Bottom of Page)"/>
        <w:docPartUnique/>
      </w:docPartObj>
    </w:sdtPr>
    <w:sdtEndPr>
      <w:rPr>
        <w:rFonts w:ascii="宋体" w:eastAsia="宋体" w:hAnsi="宋体"/>
        <w:sz w:val="28"/>
        <w:szCs w:val="28"/>
      </w:rPr>
    </w:sdtEndPr>
    <w:sdtContent>
      <w:p w:rsidR="00955AFA" w:rsidRPr="001A5F27" w:rsidRDefault="00053981">
        <w:pPr>
          <w:pStyle w:val="a4"/>
          <w:jc w:val="right"/>
          <w:rPr>
            <w:rFonts w:ascii="宋体" w:eastAsia="宋体" w:hAnsi="宋体"/>
            <w:sz w:val="28"/>
            <w:szCs w:val="28"/>
          </w:rPr>
        </w:pPr>
        <w:r w:rsidRPr="001A5F27">
          <w:rPr>
            <w:rFonts w:ascii="宋体" w:eastAsia="宋体" w:hAnsi="宋体"/>
            <w:sz w:val="28"/>
            <w:szCs w:val="28"/>
          </w:rPr>
          <w:fldChar w:fldCharType="begin"/>
        </w:r>
        <w:r w:rsidR="00955AFA" w:rsidRPr="001A5F27">
          <w:rPr>
            <w:rFonts w:ascii="宋体" w:eastAsia="宋体" w:hAnsi="宋体"/>
            <w:sz w:val="28"/>
            <w:szCs w:val="28"/>
          </w:rPr>
          <w:instrText>PAGE   \* MERGEFORMAT</w:instrText>
        </w:r>
        <w:r w:rsidRPr="001A5F27">
          <w:rPr>
            <w:rFonts w:ascii="宋体" w:eastAsia="宋体" w:hAnsi="宋体"/>
            <w:sz w:val="28"/>
            <w:szCs w:val="28"/>
          </w:rPr>
          <w:fldChar w:fldCharType="separate"/>
        </w:r>
        <w:r w:rsidR="005445F1" w:rsidRPr="005445F1">
          <w:rPr>
            <w:rFonts w:ascii="宋体" w:eastAsia="宋体" w:hAnsi="宋体"/>
            <w:noProof/>
            <w:sz w:val="28"/>
            <w:szCs w:val="28"/>
            <w:lang w:val="zh-CN"/>
          </w:rPr>
          <w:t>-</w:t>
        </w:r>
        <w:r w:rsidR="005445F1">
          <w:rPr>
            <w:rFonts w:ascii="宋体" w:eastAsia="宋体" w:hAnsi="宋体"/>
            <w:noProof/>
            <w:sz w:val="28"/>
            <w:szCs w:val="28"/>
          </w:rPr>
          <w:t xml:space="preserve"> 1 -</w:t>
        </w:r>
        <w:r w:rsidRPr="001A5F27">
          <w:rPr>
            <w:rFonts w:ascii="宋体" w:eastAsia="宋体" w:hAnsi="宋体"/>
            <w:sz w:val="28"/>
            <w:szCs w:val="28"/>
          </w:rPr>
          <w:fldChar w:fldCharType="end"/>
        </w:r>
      </w:p>
    </w:sdtContent>
  </w:sdt>
  <w:p w:rsidR="00955AFA" w:rsidRDefault="00955AF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410C" w:rsidRDefault="00A8410C" w:rsidP="00707520">
      <w:r>
        <w:separator/>
      </w:r>
    </w:p>
  </w:footnote>
  <w:footnote w:type="continuationSeparator" w:id="0">
    <w:p w:rsidR="00A8410C" w:rsidRDefault="00A8410C" w:rsidP="007075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01CCC"/>
    <w:rsid w:val="00044574"/>
    <w:rsid w:val="00053981"/>
    <w:rsid w:val="000544D0"/>
    <w:rsid w:val="000908E1"/>
    <w:rsid w:val="000E1ED0"/>
    <w:rsid w:val="001A5F27"/>
    <w:rsid w:val="0021273B"/>
    <w:rsid w:val="00260116"/>
    <w:rsid w:val="0026013F"/>
    <w:rsid w:val="002B39F9"/>
    <w:rsid w:val="002E6556"/>
    <w:rsid w:val="00374321"/>
    <w:rsid w:val="003858C3"/>
    <w:rsid w:val="00410C52"/>
    <w:rsid w:val="004339B2"/>
    <w:rsid w:val="00494428"/>
    <w:rsid w:val="00501CCC"/>
    <w:rsid w:val="005445F1"/>
    <w:rsid w:val="005D7CFE"/>
    <w:rsid w:val="005E3613"/>
    <w:rsid w:val="005F584E"/>
    <w:rsid w:val="0064446D"/>
    <w:rsid w:val="006477D4"/>
    <w:rsid w:val="006C0457"/>
    <w:rsid w:val="00707520"/>
    <w:rsid w:val="007412B7"/>
    <w:rsid w:val="00785DC7"/>
    <w:rsid w:val="007975B2"/>
    <w:rsid w:val="007C2493"/>
    <w:rsid w:val="008437EC"/>
    <w:rsid w:val="0085168A"/>
    <w:rsid w:val="008526E9"/>
    <w:rsid w:val="0085376E"/>
    <w:rsid w:val="008A39E8"/>
    <w:rsid w:val="008A7BE2"/>
    <w:rsid w:val="008F2ABE"/>
    <w:rsid w:val="00912330"/>
    <w:rsid w:val="00955AFA"/>
    <w:rsid w:val="00A24AED"/>
    <w:rsid w:val="00A26463"/>
    <w:rsid w:val="00A26662"/>
    <w:rsid w:val="00A54FD5"/>
    <w:rsid w:val="00A7130B"/>
    <w:rsid w:val="00A76A52"/>
    <w:rsid w:val="00A8410C"/>
    <w:rsid w:val="00B55557"/>
    <w:rsid w:val="00B57981"/>
    <w:rsid w:val="00B97B6D"/>
    <w:rsid w:val="00BD1B07"/>
    <w:rsid w:val="00C6543C"/>
    <w:rsid w:val="00C74238"/>
    <w:rsid w:val="00C97F6B"/>
    <w:rsid w:val="00CA1EBB"/>
    <w:rsid w:val="00CD2009"/>
    <w:rsid w:val="00D369C1"/>
    <w:rsid w:val="00D67E05"/>
    <w:rsid w:val="00E513E7"/>
    <w:rsid w:val="00EC1D9B"/>
    <w:rsid w:val="00ED42AD"/>
    <w:rsid w:val="00EE6AC5"/>
    <w:rsid w:val="00F26168"/>
    <w:rsid w:val="00F737F0"/>
    <w:rsid w:val="00FC31C9"/>
    <w:rsid w:val="00FD63BE"/>
    <w:rsid w:val="00FF51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3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75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07520"/>
    <w:rPr>
      <w:sz w:val="18"/>
      <w:szCs w:val="18"/>
    </w:rPr>
  </w:style>
  <w:style w:type="paragraph" w:styleId="a4">
    <w:name w:val="footer"/>
    <w:basedOn w:val="a"/>
    <w:link w:val="Char0"/>
    <w:uiPriority w:val="99"/>
    <w:unhideWhenUsed/>
    <w:rsid w:val="00707520"/>
    <w:pPr>
      <w:tabs>
        <w:tab w:val="center" w:pos="4153"/>
        <w:tab w:val="right" w:pos="8306"/>
      </w:tabs>
      <w:snapToGrid w:val="0"/>
      <w:jc w:val="left"/>
    </w:pPr>
    <w:rPr>
      <w:sz w:val="18"/>
      <w:szCs w:val="18"/>
    </w:rPr>
  </w:style>
  <w:style w:type="character" w:customStyle="1" w:styleId="Char0">
    <w:name w:val="页脚 Char"/>
    <w:basedOn w:val="a0"/>
    <w:link w:val="a4"/>
    <w:uiPriority w:val="99"/>
    <w:rsid w:val="00707520"/>
    <w:rPr>
      <w:sz w:val="18"/>
      <w:szCs w:val="18"/>
    </w:rPr>
  </w:style>
  <w:style w:type="paragraph" w:styleId="a5">
    <w:name w:val="Date"/>
    <w:basedOn w:val="a"/>
    <w:next w:val="a"/>
    <w:link w:val="Char1"/>
    <w:uiPriority w:val="99"/>
    <w:semiHidden/>
    <w:unhideWhenUsed/>
    <w:rsid w:val="00E513E7"/>
    <w:pPr>
      <w:ind w:leftChars="2500" w:left="100"/>
    </w:pPr>
  </w:style>
  <w:style w:type="character" w:customStyle="1" w:styleId="Char1">
    <w:name w:val="日期 Char"/>
    <w:basedOn w:val="a0"/>
    <w:link w:val="a5"/>
    <w:uiPriority w:val="99"/>
    <w:semiHidden/>
    <w:rsid w:val="00E513E7"/>
  </w:style>
  <w:style w:type="paragraph" w:styleId="a6">
    <w:name w:val="Normal (Web)"/>
    <w:basedOn w:val="a"/>
    <w:uiPriority w:val="99"/>
    <w:rsid w:val="00F26168"/>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75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07520"/>
    <w:rPr>
      <w:sz w:val="18"/>
      <w:szCs w:val="18"/>
    </w:rPr>
  </w:style>
  <w:style w:type="paragraph" w:styleId="a4">
    <w:name w:val="footer"/>
    <w:basedOn w:val="a"/>
    <w:link w:val="Char0"/>
    <w:uiPriority w:val="99"/>
    <w:unhideWhenUsed/>
    <w:rsid w:val="00707520"/>
    <w:pPr>
      <w:tabs>
        <w:tab w:val="center" w:pos="4153"/>
        <w:tab w:val="right" w:pos="8306"/>
      </w:tabs>
      <w:snapToGrid w:val="0"/>
      <w:jc w:val="left"/>
    </w:pPr>
    <w:rPr>
      <w:sz w:val="18"/>
      <w:szCs w:val="18"/>
    </w:rPr>
  </w:style>
  <w:style w:type="character" w:customStyle="1" w:styleId="Char0">
    <w:name w:val="页脚 Char"/>
    <w:basedOn w:val="a0"/>
    <w:link w:val="a4"/>
    <w:uiPriority w:val="99"/>
    <w:rsid w:val="00707520"/>
    <w:rPr>
      <w:sz w:val="18"/>
      <w:szCs w:val="18"/>
    </w:rPr>
  </w:style>
  <w:style w:type="paragraph" w:styleId="a5">
    <w:name w:val="Date"/>
    <w:basedOn w:val="a"/>
    <w:next w:val="a"/>
    <w:link w:val="Char1"/>
    <w:uiPriority w:val="99"/>
    <w:semiHidden/>
    <w:unhideWhenUsed/>
    <w:rsid w:val="00E513E7"/>
    <w:pPr>
      <w:ind w:leftChars="2500" w:left="100"/>
    </w:pPr>
  </w:style>
  <w:style w:type="character" w:customStyle="1" w:styleId="Char1">
    <w:name w:val="日期 Char"/>
    <w:basedOn w:val="a0"/>
    <w:link w:val="a5"/>
    <w:uiPriority w:val="99"/>
    <w:semiHidden/>
    <w:rsid w:val="00E513E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309</Words>
  <Characters>1763</Characters>
  <Application>Microsoft Office Word</Application>
  <DocSecurity>0</DocSecurity>
  <Lines>14</Lines>
  <Paragraphs>4</Paragraphs>
  <ScaleCrop>false</ScaleCrop>
  <Company>Microsoft</Company>
  <LinksUpToDate>false</LinksUpToDate>
  <CharactersWithSpaces>2068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李旭</dc:creator>
  <cp:lastModifiedBy>Administrator</cp:lastModifiedBy>
  <cp:revision>4</cp:revision>
  <cp:lastPrinted>2019-12-20T08:42:00Z</cp:lastPrinted>
  <dcterms:created xsi:type="dcterms:W3CDTF">2020-01-22T09:03:00Z</dcterms:created>
  <dcterms:modified xsi:type="dcterms:W3CDTF">2020-01-22T09:06:00Z</dcterms:modified>
</cp:coreProperties>
</file>