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highlight w:val="none"/>
        </w:rPr>
      </w:pPr>
      <w:bookmarkStart w:id="1" w:name="_Toc15377425"/>
      <w:bookmarkStart w:id="2" w:name="_Toc15396475"/>
      <w:bookmarkStart w:id="3" w:name="_Toc15377193"/>
      <w:bookmarkStart w:id="4" w:name="_Toc15396597"/>
      <w:bookmarkStart w:id="5" w:name="_Toc15378441"/>
      <w:r>
        <w:rPr>
          <w:rFonts w:ascii="黑体" w:hAnsi="黑体" w:eastAsia="黑体"/>
          <w:color w:val="000000"/>
          <w:sz w:val="72"/>
          <w:szCs w:val="72"/>
          <w:highlight w:val="none"/>
        </w:rPr>
        <w:t>201</w:t>
      </w:r>
      <w:r>
        <w:rPr>
          <w:rFonts w:hint="eastAsia" w:ascii="黑体" w:hAnsi="黑体" w:eastAsia="黑体"/>
          <w:color w:val="000000"/>
          <w:sz w:val="72"/>
          <w:szCs w:val="72"/>
          <w:highlight w:val="none"/>
        </w:rPr>
        <w:t>8</w:t>
      </w:r>
      <w:r>
        <w:rPr>
          <w:rFonts w:hint="eastAsia" w:ascii="方正小标宋简体" w:hAnsi="宋体" w:eastAsia="方正小标宋简体"/>
          <w:color w:val="000000"/>
          <w:sz w:val="72"/>
          <w:szCs w:val="72"/>
          <w:highlight w:val="none"/>
        </w:rPr>
        <w:t>年度</w:t>
      </w:r>
      <w:bookmarkEnd w:id="0"/>
      <w:bookmarkEnd w:id="1"/>
      <w:bookmarkEnd w:id="2"/>
      <w:bookmarkEnd w:id="3"/>
      <w:bookmarkEnd w:id="4"/>
      <w:bookmarkEnd w:id="5"/>
      <w:bookmarkStart w:id="6" w:name="_Toc15396476"/>
      <w:bookmarkStart w:id="7" w:name="_Toc15306268"/>
      <w:bookmarkStart w:id="8" w:name="_Toc15377194"/>
      <w:bookmarkStart w:id="9" w:name="_Toc15378442"/>
      <w:bookmarkStart w:id="10" w:name="_Toc15377426"/>
      <w:bookmarkStart w:id="11" w:name="_Toc15396598"/>
      <w:r>
        <w:rPr>
          <w:rFonts w:hint="eastAsia" w:ascii="方正小标宋简体" w:hAnsi="宋体" w:eastAsia="方正小标宋简体"/>
          <w:color w:val="000000"/>
          <w:sz w:val="72"/>
          <w:szCs w:val="72"/>
          <w:highlight w:val="none"/>
        </w:rPr>
        <w:t>四川省攀枝花市西区科学技术协会</w:t>
      </w:r>
    </w:p>
    <w:p>
      <w:pPr>
        <w:adjustRightInd w:val="0"/>
        <w:snapToGrid w:val="0"/>
        <w:spacing w:line="360" w:lineRule="auto"/>
        <w:jc w:val="center"/>
        <w:outlineLvl w:val="0"/>
        <w:rPr>
          <w:rFonts w:ascii="方正小标宋简体" w:hAnsi="宋体" w:eastAsia="方正小标宋简体"/>
          <w:color w:val="000000"/>
          <w:sz w:val="72"/>
          <w:szCs w:val="72"/>
          <w:highlight w:val="none"/>
        </w:rPr>
      </w:pPr>
      <w:r>
        <w:rPr>
          <w:rFonts w:hint="eastAsia" w:ascii="方正小标宋简体" w:hAnsi="宋体" w:eastAsia="方正小标宋简体"/>
          <w:color w:val="000000"/>
          <w:sz w:val="72"/>
          <w:szCs w:val="72"/>
          <w:highlight w:val="none"/>
        </w:rPr>
        <w:t>部门决算</w:t>
      </w:r>
      <w:bookmarkEnd w:id="6"/>
      <w:bookmarkEnd w:id="7"/>
      <w:bookmarkEnd w:id="8"/>
      <w:bookmarkEnd w:id="9"/>
      <w:bookmarkEnd w:id="10"/>
      <w:bookmarkEnd w:id="11"/>
    </w:p>
    <w:p>
      <w:pPr>
        <w:widowControl/>
        <w:jc w:val="center"/>
        <w:rPr>
          <w:rFonts w:ascii="黑体" w:hAnsi="黑体" w:eastAsia="黑体"/>
          <w:color w:val="000000"/>
          <w:sz w:val="48"/>
          <w:szCs w:val="48"/>
          <w:highlight w:val="none"/>
        </w:rPr>
      </w:pPr>
      <w:r>
        <w:rPr>
          <w:rFonts w:ascii="方正小标宋简体" w:hAnsi="宋体" w:eastAsia="方正小标宋简体"/>
          <w:color w:val="000000"/>
          <w:sz w:val="36"/>
          <w:szCs w:val="36"/>
          <w:highlight w:val="none"/>
        </w:rPr>
        <w:br w:type="page"/>
      </w:r>
      <w:r>
        <w:rPr>
          <w:rFonts w:hint="eastAsia" w:ascii="黑体" w:hAnsi="黑体" w:eastAsia="黑体"/>
          <w:color w:val="000000"/>
          <w:sz w:val="48"/>
          <w:szCs w:val="48"/>
          <w:highlight w:val="none"/>
        </w:rPr>
        <w:t>目录</w:t>
      </w:r>
    </w:p>
    <w:p>
      <w:pPr>
        <w:widowControl/>
        <w:jc w:val="center"/>
        <w:rPr>
          <w:rFonts w:ascii="黑体" w:hAnsi="黑体" w:eastAsia="黑体" w:cstheme="minorBidi"/>
          <w:sz w:val="28"/>
          <w:szCs w:val="28"/>
          <w:highlight w:val="none"/>
        </w:rPr>
      </w:pPr>
      <w:r>
        <w:rPr>
          <w:rFonts w:ascii="黑体" w:hAnsi="黑体" w:eastAsia="黑体"/>
          <w:color w:val="000000"/>
          <w:sz w:val="48"/>
          <w:szCs w:val="48"/>
          <w:highlight w:val="none"/>
        </w:rPr>
        <w:fldChar w:fldCharType="begin"/>
      </w:r>
      <w:r>
        <w:rPr>
          <w:rFonts w:ascii="黑体" w:hAnsi="黑体" w:eastAsia="黑体"/>
          <w:color w:val="000000"/>
          <w:sz w:val="48"/>
          <w:szCs w:val="48"/>
          <w:highlight w:val="none"/>
        </w:rPr>
        <w:instrText xml:space="preserve"> TOC \o "1-2" \h \z \u </w:instrText>
      </w:r>
      <w:r>
        <w:rPr>
          <w:rFonts w:ascii="黑体" w:hAnsi="黑体" w:eastAsia="黑体"/>
          <w:color w:val="000000"/>
          <w:sz w:val="48"/>
          <w:szCs w:val="48"/>
          <w:highlight w:val="none"/>
        </w:rPr>
        <w:fldChar w:fldCharType="separate"/>
      </w:r>
    </w:p>
    <w:p>
      <w:pPr>
        <w:pStyle w:val="10"/>
        <w:rPr>
          <w:highlight w:val="none"/>
        </w:rPr>
      </w:pPr>
      <w:r>
        <w:rPr>
          <w:rFonts w:hint="eastAsia"/>
          <w:highlight w:val="none"/>
        </w:rPr>
        <w:t>公开时间：2019年10月21日</w:t>
      </w:r>
    </w:p>
    <w:p>
      <w:pPr>
        <w:rPr>
          <w:highlight w:val="none"/>
        </w:rPr>
      </w:pPr>
    </w:p>
    <w:p>
      <w:pPr>
        <w:pStyle w:val="10"/>
        <w:rPr>
          <w:rFonts w:cstheme="minorBidi"/>
          <w:highlight w:val="none"/>
        </w:rPr>
      </w:pPr>
      <w:r>
        <w:rPr>
          <w:highlight w:val="none"/>
        </w:rPr>
        <w:fldChar w:fldCharType="begin"/>
      </w:r>
      <w:r>
        <w:rPr>
          <w:highlight w:val="none"/>
        </w:rPr>
        <w:instrText xml:space="preserve"> HYPERLINK \l "_Toc15396599" </w:instrText>
      </w:r>
      <w:r>
        <w:rPr>
          <w:highlight w:val="none"/>
        </w:rPr>
        <w:fldChar w:fldCharType="separate"/>
      </w:r>
      <w:r>
        <w:rPr>
          <w:rStyle w:val="17"/>
          <w:rFonts w:hint="eastAsia"/>
          <w:highlight w:val="none"/>
        </w:rPr>
        <w:t>第一部分</w:t>
      </w:r>
      <w:r>
        <w:rPr>
          <w:rStyle w:val="17"/>
          <w:highlight w:val="none"/>
        </w:rPr>
        <w:t xml:space="preserve"> </w:t>
      </w:r>
      <w:r>
        <w:rPr>
          <w:rStyle w:val="17"/>
          <w:rFonts w:hint="eastAsia"/>
          <w:highlight w:val="none"/>
        </w:rPr>
        <w:t>部门概况</w:t>
      </w:r>
      <w:r>
        <w:rPr>
          <w:highlight w:val="none"/>
        </w:rPr>
        <w:tab/>
      </w:r>
      <w:r>
        <w:rPr>
          <w:rFonts w:hint="eastAsia"/>
          <w:highlight w:val="none"/>
        </w:rPr>
        <w:t>4</w:t>
      </w:r>
      <w:r>
        <w:rPr>
          <w:rFonts w:hint="eastAsia"/>
          <w:highlight w:val="none"/>
        </w:rPr>
        <w:fldChar w:fldCharType="end"/>
      </w:r>
    </w:p>
    <w:p>
      <w:pPr>
        <w:pStyle w:val="11"/>
        <w:rPr>
          <w:rFonts w:ascii="仿宋" w:hAnsi="仿宋" w:eastAsia="仿宋" w:cstheme="minorBidi"/>
          <w:sz w:val="28"/>
          <w:szCs w:val="28"/>
          <w:highlight w:val="none"/>
        </w:rPr>
      </w:pPr>
      <w:r>
        <w:rPr>
          <w:highlight w:val="none"/>
        </w:rPr>
        <w:fldChar w:fldCharType="begin"/>
      </w:r>
      <w:r>
        <w:rPr>
          <w:highlight w:val="none"/>
        </w:rPr>
        <w:instrText xml:space="preserve"> HYPERLINK \l "_Toc15396600" </w:instrText>
      </w:r>
      <w:r>
        <w:rPr>
          <w:highlight w:val="none"/>
        </w:rPr>
        <w:fldChar w:fldCharType="separate"/>
      </w:r>
      <w:r>
        <w:rPr>
          <w:rStyle w:val="17"/>
          <w:rFonts w:hint="eastAsia" w:ascii="仿宋" w:hAnsi="仿宋" w:eastAsia="仿宋"/>
          <w:sz w:val="28"/>
          <w:szCs w:val="28"/>
          <w:highlight w:val="none"/>
        </w:rPr>
        <w:t>一、基本职能及主要工作</w:t>
      </w:r>
      <w:r>
        <w:rPr>
          <w:rFonts w:ascii="仿宋" w:hAnsi="仿宋" w:eastAsia="仿宋"/>
          <w:sz w:val="28"/>
          <w:szCs w:val="28"/>
          <w:highlight w:val="none"/>
        </w:rPr>
        <w:tab/>
      </w:r>
      <w:r>
        <w:rPr>
          <w:rFonts w:hint="eastAsia" w:ascii="仿宋" w:hAnsi="仿宋" w:eastAsia="仿宋"/>
          <w:sz w:val="28"/>
          <w:szCs w:val="28"/>
          <w:highlight w:val="none"/>
        </w:rPr>
        <w:t>4</w:t>
      </w:r>
      <w:r>
        <w:rPr>
          <w:rFonts w:hint="eastAsia" w:ascii="仿宋" w:hAnsi="仿宋" w:eastAsia="仿宋"/>
          <w:sz w:val="28"/>
          <w:szCs w:val="28"/>
          <w:highlight w:val="none"/>
        </w:rPr>
        <w:fldChar w:fldCharType="end"/>
      </w:r>
    </w:p>
    <w:p>
      <w:pPr>
        <w:pStyle w:val="11"/>
        <w:rPr>
          <w:rFonts w:ascii="仿宋" w:hAnsi="仿宋" w:eastAsia="仿宋" w:cstheme="minorBidi"/>
          <w:sz w:val="28"/>
          <w:szCs w:val="28"/>
          <w:highlight w:val="none"/>
        </w:rPr>
      </w:pPr>
      <w:r>
        <w:rPr>
          <w:highlight w:val="none"/>
        </w:rPr>
        <w:fldChar w:fldCharType="begin"/>
      </w:r>
      <w:r>
        <w:rPr>
          <w:highlight w:val="none"/>
        </w:rPr>
        <w:instrText xml:space="preserve"> HYPERLINK \l "_Toc15396601" </w:instrText>
      </w:r>
      <w:r>
        <w:rPr>
          <w:highlight w:val="none"/>
        </w:rPr>
        <w:fldChar w:fldCharType="separate"/>
      </w:r>
      <w:r>
        <w:rPr>
          <w:rStyle w:val="17"/>
          <w:rFonts w:hint="eastAsia" w:ascii="仿宋" w:hAnsi="仿宋" w:eastAsia="仿宋"/>
          <w:sz w:val="28"/>
          <w:szCs w:val="28"/>
          <w:highlight w:val="none"/>
        </w:rPr>
        <w:t>二、机构设置</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_Toc15396601 \h </w:instrText>
      </w:r>
      <w:r>
        <w:rPr>
          <w:rFonts w:ascii="仿宋" w:hAnsi="仿宋" w:eastAsia="仿宋"/>
          <w:sz w:val="28"/>
          <w:szCs w:val="28"/>
          <w:highlight w:val="none"/>
        </w:rPr>
        <w:fldChar w:fldCharType="separate"/>
      </w:r>
      <w:r>
        <w:rPr>
          <w:rFonts w:ascii="仿宋" w:hAnsi="仿宋" w:eastAsia="仿宋"/>
          <w:sz w:val="28"/>
          <w:szCs w:val="28"/>
          <w:highlight w:val="none"/>
        </w:rPr>
        <w:t>4</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pPr>
        <w:pStyle w:val="10"/>
        <w:rPr>
          <w:highlight w:val="none"/>
        </w:rPr>
      </w:pPr>
      <w:r>
        <w:rPr>
          <w:highlight w:val="none"/>
        </w:rPr>
        <w:fldChar w:fldCharType="begin"/>
      </w:r>
      <w:r>
        <w:rPr>
          <w:highlight w:val="none"/>
        </w:rPr>
        <w:instrText xml:space="preserve"> HYPERLINK \l "_Toc15396602" </w:instrText>
      </w:r>
      <w:r>
        <w:rPr>
          <w:highlight w:val="none"/>
        </w:rPr>
        <w:fldChar w:fldCharType="separate"/>
      </w:r>
      <w:r>
        <w:rPr>
          <w:rStyle w:val="17"/>
          <w:rFonts w:hint="eastAsia"/>
          <w:highlight w:val="none"/>
        </w:rPr>
        <w:t>第二部分</w:t>
      </w:r>
      <w:r>
        <w:rPr>
          <w:rStyle w:val="17"/>
          <w:highlight w:val="none"/>
        </w:rPr>
        <w:t xml:space="preserve"> 2018</w:t>
      </w:r>
      <w:r>
        <w:rPr>
          <w:rStyle w:val="17"/>
          <w:rFonts w:hint="eastAsia"/>
          <w:highlight w:val="none"/>
        </w:rPr>
        <w:t>年度部门决算情况说明</w:t>
      </w:r>
      <w:r>
        <w:rPr>
          <w:highlight w:val="none"/>
        </w:rPr>
        <w:tab/>
      </w:r>
      <w:r>
        <w:rPr>
          <w:highlight w:val="none"/>
        </w:rPr>
        <w:fldChar w:fldCharType="begin"/>
      </w:r>
      <w:r>
        <w:rPr>
          <w:highlight w:val="none"/>
        </w:rPr>
        <w:instrText xml:space="preserve"> PAGEREF _Toc15396602 \h </w:instrText>
      </w:r>
      <w:r>
        <w:rPr>
          <w:highlight w:val="none"/>
        </w:rPr>
        <w:fldChar w:fldCharType="separate"/>
      </w:r>
      <w:r>
        <w:rPr>
          <w:highlight w:val="none"/>
        </w:rPr>
        <w:t>5</w:t>
      </w:r>
      <w:r>
        <w:rPr>
          <w:highlight w:val="none"/>
        </w:rPr>
        <w:fldChar w:fldCharType="end"/>
      </w:r>
      <w:r>
        <w:rPr>
          <w:highlight w:val="none"/>
        </w:rPr>
        <w:fldChar w:fldCharType="end"/>
      </w:r>
    </w:p>
    <w:p>
      <w:pPr>
        <w:pStyle w:val="11"/>
        <w:rPr>
          <w:rFonts w:ascii="仿宋" w:hAnsi="仿宋" w:eastAsia="仿宋" w:cstheme="minorBidi"/>
          <w:sz w:val="28"/>
          <w:szCs w:val="28"/>
          <w:highlight w:val="none"/>
        </w:rPr>
      </w:pPr>
      <w:r>
        <w:rPr>
          <w:highlight w:val="none"/>
        </w:rPr>
        <w:fldChar w:fldCharType="begin"/>
      </w:r>
      <w:r>
        <w:rPr>
          <w:highlight w:val="none"/>
        </w:rPr>
        <w:instrText xml:space="preserve"> HYPERLINK \l "_Toc15396603" </w:instrText>
      </w:r>
      <w:r>
        <w:rPr>
          <w:highlight w:val="none"/>
        </w:rPr>
        <w:fldChar w:fldCharType="separate"/>
      </w:r>
      <w:r>
        <w:rPr>
          <w:rStyle w:val="17"/>
          <w:rFonts w:hint="eastAsia" w:ascii="仿宋" w:hAnsi="仿宋" w:eastAsia="仿宋" w:cstheme="majorBidi"/>
          <w:bCs/>
          <w:sz w:val="28"/>
          <w:szCs w:val="28"/>
          <w:highlight w:val="none"/>
        </w:rPr>
        <w:t>一、</w:t>
      </w:r>
      <w:r>
        <w:rPr>
          <w:rStyle w:val="17"/>
          <w:rFonts w:hint="eastAsia" w:ascii="仿宋" w:hAnsi="仿宋" w:eastAsia="仿宋"/>
          <w:sz w:val="28"/>
          <w:szCs w:val="28"/>
          <w:highlight w:val="none"/>
        </w:rPr>
        <w:t>收</w:t>
      </w:r>
      <w:r>
        <w:rPr>
          <w:rStyle w:val="17"/>
          <w:rFonts w:hint="eastAsia" w:ascii="仿宋" w:hAnsi="仿宋" w:eastAsia="仿宋" w:cstheme="majorBidi"/>
          <w:bCs/>
          <w:sz w:val="28"/>
          <w:szCs w:val="28"/>
          <w:highlight w:val="none"/>
        </w:rPr>
        <w:t>入支出决算总体情况说明</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_Toc15396603 \h </w:instrText>
      </w:r>
      <w:r>
        <w:rPr>
          <w:rFonts w:ascii="仿宋" w:hAnsi="仿宋" w:eastAsia="仿宋"/>
          <w:sz w:val="28"/>
          <w:szCs w:val="28"/>
          <w:highlight w:val="none"/>
        </w:rPr>
        <w:fldChar w:fldCharType="separate"/>
      </w:r>
      <w:r>
        <w:rPr>
          <w:rFonts w:ascii="仿宋" w:hAnsi="仿宋" w:eastAsia="仿宋"/>
          <w:sz w:val="28"/>
          <w:szCs w:val="28"/>
          <w:highlight w:val="none"/>
        </w:rPr>
        <w:t>5</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pPr>
        <w:pStyle w:val="11"/>
        <w:rPr>
          <w:rFonts w:ascii="仿宋" w:hAnsi="仿宋" w:eastAsia="仿宋" w:cstheme="minorBidi"/>
          <w:sz w:val="28"/>
          <w:szCs w:val="28"/>
          <w:highlight w:val="none"/>
        </w:rPr>
      </w:pPr>
      <w:r>
        <w:rPr>
          <w:highlight w:val="none"/>
        </w:rPr>
        <w:fldChar w:fldCharType="begin"/>
      </w:r>
      <w:r>
        <w:rPr>
          <w:highlight w:val="none"/>
        </w:rPr>
        <w:instrText xml:space="preserve"> HYPERLINK \l "_Toc15396604" </w:instrText>
      </w:r>
      <w:r>
        <w:rPr>
          <w:highlight w:val="none"/>
        </w:rPr>
        <w:fldChar w:fldCharType="separate"/>
      </w:r>
      <w:r>
        <w:rPr>
          <w:rStyle w:val="17"/>
          <w:rFonts w:hint="eastAsia" w:ascii="仿宋" w:hAnsi="仿宋" w:eastAsia="仿宋" w:cstheme="majorBidi"/>
          <w:bCs/>
          <w:sz w:val="28"/>
          <w:szCs w:val="28"/>
          <w:highlight w:val="none"/>
        </w:rPr>
        <w:t>二、</w:t>
      </w:r>
      <w:r>
        <w:rPr>
          <w:rStyle w:val="17"/>
          <w:rFonts w:hint="eastAsia" w:ascii="仿宋" w:hAnsi="仿宋" w:eastAsia="仿宋"/>
          <w:sz w:val="28"/>
          <w:szCs w:val="28"/>
          <w:highlight w:val="none"/>
        </w:rPr>
        <w:t>收</w:t>
      </w:r>
      <w:r>
        <w:rPr>
          <w:rStyle w:val="17"/>
          <w:rFonts w:hint="eastAsia" w:ascii="仿宋" w:hAnsi="仿宋" w:eastAsia="仿宋" w:cstheme="majorBidi"/>
          <w:bCs/>
          <w:sz w:val="28"/>
          <w:szCs w:val="28"/>
          <w:highlight w:val="none"/>
        </w:rPr>
        <w:t>入决算情况说明</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_Toc15396604 \h </w:instrText>
      </w:r>
      <w:r>
        <w:rPr>
          <w:rFonts w:ascii="仿宋" w:hAnsi="仿宋" w:eastAsia="仿宋"/>
          <w:sz w:val="28"/>
          <w:szCs w:val="28"/>
          <w:highlight w:val="none"/>
        </w:rPr>
        <w:fldChar w:fldCharType="separate"/>
      </w:r>
      <w:r>
        <w:rPr>
          <w:rFonts w:ascii="仿宋" w:hAnsi="仿宋" w:eastAsia="仿宋"/>
          <w:sz w:val="28"/>
          <w:szCs w:val="28"/>
          <w:highlight w:val="none"/>
        </w:rPr>
        <w:t>5</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pPr>
        <w:pStyle w:val="11"/>
        <w:rPr>
          <w:rFonts w:ascii="仿宋" w:hAnsi="仿宋" w:eastAsia="仿宋" w:cstheme="minorBidi"/>
          <w:sz w:val="28"/>
          <w:szCs w:val="28"/>
          <w:highlight w:val="none"/>
        </w:rPr>
      </w:pPr>
      <w:r>
        <w:rPr>
          <w:highlight w:val="none"/>
        </w:rPr>
        <w:fldChar w:fldCharType="begin"/>
      </w:r>
      <w:r>
        <w:rPr>
          <w:highlight w:val="none"/>
        </w:rPr>
        <w:instrText xml:space="preserve"> HYPERLINK \l "_Toc15396605" </w:instrText>
      </w:r>
      <w:r>
        <w:rPr>
          <w:highlight w:val="none"/>
        </w:rPr>
        <w:fldChar w:fldCharType="separate"/>
      </w:r>
      <w:r>
        <w:rPr>
          <w:rStyle w:val="17"/>
          <w:rFonts w:hint="eastAsia" w:ascii="仿宋" w:hAnsi="仿宋" w:eastAsia="仿宋" w:cstheme="majorBidi"/>
          <w:bCs/>
          <w:sz w:val="28"/>
          <w:szCs w:val="28"/>
          <w:highlight w:val="none"/>
        </w:rPr>
        <w:t>三、</w:t>
      </w:r>
      <w:r>
        <w:rPr>
          <w:rStyle w:val="17"/>
          <w:rFonts w:hint="eastAsia" w:ascii="仿宋" w:hAnsi="仿宋" w:eastAsia="仿宋"/>
          <w:sz w:val="28"/>
          <w:szCs w:val="28"/>
          <w:highlight w:val="none"/>
        </w:rPr>
        <w:t>支</w:t>
      </w:r>
      <w:r>
        <w:rPr>
          <w:rStyle w:val="17"/>
          <w:rFonts w:hint="eastAsia" w:ascii="仿宋" w:hAnsi="仿宋" w:eastAsia="仿宋" w:cstheme="majorBidi"/>
          <w:bCs/>
          <w:sz w:val="28"/>
          <w:szCs w:val="28"/>
          <w:highlight w:val="none"/>
        </w:rPr>
        <w:t>出决算情况说明</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_Toc15396605 \h </w:instrText>
      </w:r>
      <w:r>
        <w:rPr>
          <w:rFonts w:ascii="仿宋" w:hAnsi="仿宋" w:eastAsia="仿宋"/>
          <w:sz w:val="28"/>
          <w:szCs w:val="28"/>
          <w:highlight w:val="none"/>
        </w:rPr>
        <w:fldChar w:fldCharType="separate"/>
      </w:r>
      <w:r>
        <w:rPr>
          <w:rFonts w:ascii="仿宋" w:hAnsi="仿宋" w:eastAsia="仿宋"/>
          <w:sz w:val="28"/>
          <w:szCs w:val="28"/>
          <w:highlight w:val="none"/>
        </w:rPr>
        <w:t>5</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pPr>
        <w:pStyle w:val="11"/>
        <w:rPr>
          <w:rFonts w:ascii="仿宋" w:hAnsi="仿宋" w:eastAsia="仿宋" w:cstheme="minorBidi"/>
          <w:sz w:val="28"/>
          <w:szCs w:val="28"/>
          <w:highlight w:val="none"/>
        </w:rPr>
      </w:pPr>
      <w:r>
        <w:rPr>
          <w:highlight w:val="none"/>
        </w:rPr>
        <w:fldChar w:fldCharType="begin"/>
      </w:r>
      <w:r>
        <w:rPr>
          <w:highlight w:val="none"/>
        </w:rPr>
        <w:instrText xml:space="preserve"> HYPERLINK \l "_Toc15396606" </w:instrText>
      </w:r>
      <w:r>
        <w:rPr>
          <w:highlight w:val="none"/>
        </w:rPr>
        <w:fldChar w:fldCharType="separate"/>
      </w:r>
      <w:r>
        <w:rPr>
          <w:rStyle w:val="17"/>
          <w:rFonts w:hint="eastAsia" w:ascii="仿宋" w:hAnsi="仿宋" w:eastAsia="仿宋"/>
          <w:sz w:val="28"/>
          <w:szCs w:val="28"/>
          <w:highlight w:val="none"/>
        </w:rPr>
        <w:t>四、财</w:t>
      </w:r>
      <w:r>
        <w:rPr>
          <w:rStyle w:val="17"/>
          <w:rFonts w:hint="eastAsia" w:ascii="仿宋" w:hAnsi="仿宋" w:eastAsia="仿宋" w:cstheme="majorBidi"/>
          <w:bCs/>
          <w:sz w:val="28"/>
          <w:szCs w:val="28"/>
          <w:highlight w:val="none"/>
        </w:rPr>
        <w:t>政拨款收入支出决算总体情况说明</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_Toc15396606 \h </w:instrText>
      </w:r>
      <w:r>
        <w:rPr>
          <w:rFonts w:ascii="仿宋" w:hAnsi="仿宋" w:eastAsia="仿宋"/>
          <w:sz w:val="28"/>
          <w:szCs w:val="28"/>
          <w:highlight w:val="none"/>
        </w:rPr>
        <w:fldChar w:fldCharType="separate"/>
      </w:r>
      <w:r>
        <w:rPr>
          <w:rFonts w:ascii="仿宋" w:hAnsi="仿宋" w:eastAsia="仿宋"/>
          <w:sz w:val="28"/>
          <w:szCs w:val="28"/>
          <w:highlight w:val="none"/>
        </w:rPr>
        <w:t>6</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pPr>
        <w:pStyle w:val="11"/>
        <w:rPr>
          <w:rFonts w:ascii="仿宋" w:hAnsi="仿宋" w:eastAsia="仿宋" w:cstheme="minorBidi"/>
          <w:sz w:val="28"/>
          <w:szCs w:val="28"/>
          <w:highlight w:val="none"/>
        </w:rPr>
      </w:pPr>
      <w:r>
        <w:rPr>
          <w:highlight w:val="none"/>
        </w:rPr>
        <w:fldChar w:fldCharType="begin"/>
      </w:r>
      <w:r>
        <w:rPr>
          <w:highlight w:val="none"/>
        </w:rPr>
        <w:instrText xml:space="preserve"> HYPERLINK \l "_Toc15396607" </w:instrText>
      </w:r>
      <w:r>
        <w:rPr>
          <w:highlight w:val="none"/>
        </w:rPr>
        <w:fldChar w:fldCharType="separate"/>
      </w:r>
      <w:r>
        <w:rPr>
          <w:rStyle w:val="17"/>
          <w:rFonts w:hint="eastAsia" w:ascii="仿宋" w:hAnsi="仿宋" w:eastAsia="仿宋"/>
          <w:sz w:val="28"/>
          <w:szCs w:val="28"/>
          <w:highlight w:val="none"/>
        </w:rPr>
        <w:t>五、一</w:t>
      </w:r>
      <w:r>
        <w:rPr>
          <w:rStyle w:val="17"/>
          <w:rFonts w:hint="eastAsia" w:ascii="仿宋" w:hAnsi="仿宋" w:eastAsia="仿宋" w:cstheme="majorBidi"/>
          <w:bCs/>
          <w:sz w:val="28"/>
          <w:szCs w:val="28"/>
          <w:highlight w:val="none"/>
        </w:rPr>
        <w:t>般公共预算财政拨款支出决算情况说明</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_Toc15396607 \h </w:instrText>
      </w:r>
      <w:r>
        <w:rPr>
          <w:rFonts w:ascii="仿宋" w:hAnsi="仿宋" w:eastAsia="仿宋"/>
          <w:sz w:val="28"/>
          <w:szCs w:val="28"/>
          <w:highlight w:val="none"/>
        </w:rPr>
        <w:fldChar w:fldCharType="separate"/>
      </w:r>
      <w:r>
        <w:rPr>
          <w:rFonts w:ascii="仿宋" w:hAnsi="仿宋" w:eastAsia="仿宋"/>
          <w:sz w:val="28"/>
          <w:szCs w:val="28"/>
          <w:highlight w:val="none"/>
        </w:rPr>
        <w:t>6</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pPr>
        <w:pStyle w:val="11"/>
        <w:rPr>
          <w:rFonts w:ascii="仿宋" w:hAnsi="仿宋" w:eastAsia="仿宋" w:cstheme="minorBidi"/>
          <w:sz w:val="28"/>
          <w:szCs w:val="28"/>
          <w:highlight w:val="none"/>
        </w:rPr>
      </w:pPr>
      <w:r>
        <w:rPr>
          <w:highlight w:val="none"/>
        </w:rPr>
        <w:fldChar w:fldCharType="begin"/>
      </w:r>
      <w:r>
        <w:rPr>
          <w:highlight w:val="none"/>
        </w:rPr>
        <w:instrText xml:space="preserve"> HYPERLINK \l "_Toc15396608" </w:instrText>
      </w:r>
      <w:r>
        <w:rPr>
          <w:highlight w:val="none"/>
        </w:rPr>
        <w:fldChar w:fldCharType="separate"/>
      </w:r>
      <w:r>
        <w:rPr>
          <w:rStyle w:val="17"/>
          <w:rFonts w:hint="eastAsia" w:ascii="仿宋" w:hAnsi="仿宋" w:eastAsia="仿宋"/>
          <w:sz w:val="28"/>
          <w:szCs w:val="28"/>
          <w:highlight w:val="none"/>
        </w:rPr>
        <w:t>六、一</w:t>
      </w:r>
      <w:r>
        <w:rPr>
          <w:rStyle w:val="17"/>
          <w:rFonts w:hint="eastAsia" w:ascii="仿宋" w:hAnsi="仿宋" w:eastAsia="仿宋" w:cstheme="majorBidi"/>
          <w:bCs/>
          <w:sz w:val="28"/>
          <w:szCs w:val="28"/>
          <w:highlight w:val="none"/>
        </w:rPr>
        <w:t>般公共预算财政拨款基本支出决算情况说明</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_Toc15396608 \h </w:instrText>
      </w:r>
      <w:r>
        <w:rPr>
          <w:rFonts w:ascii="仿宋" w:hAnsi="仿宋" w:eastAsia="仿宋"/>
          <w:sz w:val="28"/>
          <w:szCs w:val="28"/>
          <w:highlight w:val="none"/>
        </w:rPr>
        <w:fldChar w:fldCharType="separate"/>
      </w:r>
      <w:r>
        <w:rPr>
          <w:rFonts w:ascii="仿宋" w:hAnsi="仿宋" w:eastAsia="仿宋"/>
          <w:sz w:val="28"/>
          <w:szCs w:val="28"/>
          <w:highlight w:val="none"/>
        </w:rPr>
        <w:t>8</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pPr>
        <w:pStyle w:val="11"/>
        <w:rPr>
          <w:rFonts w:ascii="仿宋" w:hAnsi="仿宋" w:eastAsia="仿宋" w:cstheme="minorBidi"/>
          <w:sz w:val="28"/>
          <w:szCs w:val="28"/>
          <w:highlight w:val="none"/>
        </w:rPr>
      </w:pPr>
      <w:r>
        <w:rPr>
          <w:highlight w:val="none"/>
        </w:rPr>
        <w:fldChar w:fldCharType="begin"/>
      </w:r>
      <w:r>
        <w:rPr>
          <w:highlight w:val="none"/>
        </w:rPr>
        <w:instrText xml:space="preserve"> HYPERLINK \l "_Toc15396609" </w:instrText>
      </w:r>
      <w:r>
        <w:rPr>
          <w:highlight w:val="none"/>
        </w:rPr>
        <w:fldChar w:fldCharType="separate"/>
      </w:r>
      <w:r>
        <w:rPr>
          <w:rStyle w:val="17"/>
          <w:rFonts w:hint="eastAsia" w:ascii="仿宋" w:hAnsi="仿宋" w:eastAsia="仿宋"/>
          <w:sz w:val="28"/>
          <w:szCs w:val="28"/>
          <w:highlight w:val="none"/>
        </w:rPr>
        <w:t>七、</w:t>
      </w:r>
      <w:r>
        <w:rPr>
          <w:rStyle w:val="17"/>
          <w:rFonts w:ascii="仿宋" w:hAnsi="仿宋" w:eastAsia="仿宋"/>
          <w:sz w:val="28"/>
          <w:szCs w:val="28"/>
          <w:highlight w:val="none"/>
        </w:rPr>
        <w:t>“</w:t>
      </w:r>
      <w:r>
        <w:rPr>
          <w:rStyle w:val="17"/>
          <w:rFonts w:hint="eastAsia" w:ascii="仿宋" w:hAnsi="仿宋" w:eastAsia="仿宋" w:cstheme="majorBidi"/>
          <w:bCs/>
          <w:sz w:val="28"/>
          <w:szCs w:val="28"/>
          <w:highlight w:val="none"/>
        </w:rPr>
        <w:t>三公”经费财政拨款支出决算情况说明</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_Toc15396609 \h </w:instrText>
      </w:r>
      <w:r>
        <w:rPr>
          <w:rFonts w:ascii="仿宋" w:hAnsi="仿宋" w:eastAsia="仿宋"/>
          <w:sz w:val="28"/>
          <w:szCs w:val="28"/>
          <w:highlight w:val="none"/>
        </w:rPr>
        <w:fldChar w:fldCharType="separate"/>
      </w:r>
      <w:r>
        <w:rPr>
          <w:rFonts w:ascii="仿宋" w:hAnsi="仿宋" w:eastAsia="仿宋"/>
          <w:sz w:val="28"/>
          <w:szCs w:val="28"/>
          <w:highlight w:val="none"/>
        </w:rPr>
        <w:t>8</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pPr>
        <w:pStyle w:val="11"/>
        <w:rPr>
          <w:rFonts w:ascii="仿宋" w:hAnsi="仿宋" w:eastAsia="仿宋" w:cstheme="minorBidi"/>
          <w:sz w:val="28"/>
          <w:szCs w:val="28"/>
          <w:highlight w:val="none"/>
        </w:rPr>
      </w:pPr>
      <w:r>
        <w:rPr>
          <w:highlight w:val="none"/>
        </w:rPr>
        <w:fldChar w:fldCharType="begin"/>
      </w:r>
      <w:r>
        <w:rPr>
          <w:highlight w:val="none"/>
        </w:rPr>
        <w:instrText xml:space="preserve"> HYPERLINK \l "_Toc15396610" </w:instrText>
      </w:r>
      <w:r>
        <w:rPr>
          <w:highlight w:val="none"/>
        </w:rPr>
        <w:fldChar w:fldCharType="separate"/>
      </w:r>
      <w:r>
        <w:rPr>
          <w:rStyle w:val="17"/>
          <w:rFonts w:hint="eastAsia" w:ascii="仿宋" w:hAnsi="仿宋" w:eastAsia="仿宋"/>
          <w:sz w:val="28"/>
          <w:szCs w:val="28"/>
          <w:highlight w:val="none"/>
        </w:rPr>
        <w:t>八、</w:t>
      </w:r>
      <w:r>
        <w:rPr>
          <w:rStyle w:val="17"/>
          <w:rFonts w:hint="eastAsia" w:ascii="仿宋" w:hAnsi="仿宋" w:eastAsia="仿宋" w:cstheme="majorBidi"/>
          <w:bCs/>
          <w:sz w:val="28"/>
          <w:szCs w:val="28"/>
          <w:highlight w:val="none"/>
        </w:rPr>
        <w:t>政府性基金预算支出决算情况说明</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_Toc15396610 \h </w:instrText>
      </w:r>
      <w:r>
        <w:rPr>
          <w:rFonts w:ascii="仿宋" w:hAnsi="仿宋" w:eastAsia="仿宋"/>
          <w:sz w:val="28"/>
          <w:szCs w:val="28"/>
          <w:highlight w:val="none"/>
        </w:rPr>
        <w:fldChar w:fldCharType="separate"/>
      </w:r>
      <w:r>
        <w:rPr>
          <w:rFonts w:ascii="仿宋" w:hAnsi="仿宋" w:eastAsia="仿宋"/>
          <w:sz w:val="28"/>
          <w:szCs w:val="28"/>
          <w:highlight w:val="none"/>
        </w:rPr>
        <w:t>10</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pPr>
        <w:pStyle w:val="11"/>
        <w:rPr>
          <w:rFonts w:ascii="仿宋" w:hAnsi="仿宋" w:eastAsia="仿宋" w:cstheme="minorBidi"/>
          <w:sz w:val="28"/>
          <w:szCs w:val="28"/>
          <w:highlight w:val="none"/>
        </w:rPr>
      </w:pPr>
      <w:r>
        <w:rPr>
          <w:highlight w:val="none"/>
        </w:rPr>
        <w:fldChar w:fldCharType="begin"/>
      </w:r>
      <w:r>
        <w:rPr>
          <w:highlight w:val="none"/>
        </w:rPr>
        <w:instrText xml:space="preserve"> HYPERLINK \l "_Toc15396611" </w:instrText>
      </w:r>
      <w:r>
        <w:rPr>
          <w:highlight w:val="none"/>
        </w:rPr>
        <w:fldChar w:fldCharType="separate"/>
      </w:r>
      <w:r>
        <w:rPr>
          <w:rStyle w:val="17"/>
          <w:rFonts w:hint="eastAsia" w:ascii="仿宋" w:hAnsi="仿宋" w:eastAsia="仿宋" w:cstheme="majorBidi"/>
          <w:bCs/>
          <w:sz w:val="28"/>
          <w:szCs w:val="28"/>
          <w:highlight w:val="none"/>
        </w:rPr>
        <w:t>九、</w:t>
      </w:r>
      <w:r>
        <w:rPr>
          <w:rStyle w:val="17"/>
          <w:rFonts w:hint="eastAsia" w:ascii="仿宋" w:hAnsi="仿宋" w:eastAsia="仿宋"/>
          <w:sz w:val="28"/>
          <w:szCs w:val="28"/>
          <w:highlight w:val="none"/>
        </w:rPr>
        <w:t xml:space="preserve"> 国</w:t>
      </w:r>
      <w:r>
        <w:rPr>
          <w:rStyle w:val="17"/>
          <w:rFonts w:hint="eastAsia" w:ascii="仿宋" w:hAnsi="仿宋" w:eastAsia="仿宋" w:cstheme="majorBidi"/>
          <w:bCs/>
          <w:sz w:val="28"/>
          <w:szCs w:val="28"/>
          <w:highlight w:val="none"/>
        </w:rPr>
        <w:t>有资本经营预算支出决算情况说明</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_Toc15396611 \h </w:instrText>
      </w:r>
      <w:r>
        <w:rPr>
          <w:rFonts w:ascii="仿宋" w:hAnsi="仿宋" w:eastAsia="仿宋"/>
          <w:sz w:val="28"/>
          <w:szCs w:val="28"/>
          <w:highlight w:val="none"/>
        </w:rPr>
        <w:fldChar w:fldCharType="separate"/>
      </w:r>
      <w:r>
        <w:rPr>
          <w:rFonts w:ascii="仿宋" w:hAnsi="仿宋" w:eastAsia="仿宋"/>
          <w:sz w:val="28"/>
          <w:szCs w:val="28"/>
          <w:highlight w:val="none"/>
        </w:rPr>
        <w:t>10</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pPr>
        <w:pStyle w:val="11"/>
        <w:rPr>
          <w:rFonts w:ascii="仿宋" w:hAnsi="仿宋" w:eastAsia="仿宋" w:cstheme="minorBidi"/>
          <w:sz w:val="28"/>
          <w:szCs w:val="28"/>
          <w:highlight w:val="none"/>
        </w:rPr>
      </w:pPr>
      <w:r>
        <w:rPr>
          <w:highlight w:val="none"/>
        </w:rPr>
        <w:fldChar w:fldCharType="begin"/>
      </w:r>
      <w:r>
        <w:rPr>
          <w:highlight w:val="none"/>
        </w:rPr>
        <w:instrText xml:space="preserve"> HYPERLINK \l "_Toc15396612" </w:instrText>
      </w:r>
      <w:r>
        <w:rPr>
          <w:highlight w:val="none"/>
        </w:rPr>
        <w:fldChar w:fldCharType="separate"/>
      </w:r>
      <w:r>
        <w:rPr>
          <w:rStyle w:val="17"/>
          <w:rFonts w:hint="eastAsia" w:ascii="仿宋" w:hAnsi="仿宋" w:eastAsia="仿宋"/>
          <w:sz w:val="28"/>
          <w:szCs w:val="28"/>
          <w:highlight w:val="none"/>
        </w:rPr>
        <w:t>十</w:t>
      </w:r>
      <w:bookmarkStart w:id="76" w:name="_GoBack"/>
      <w:bookmarkEnd w:id="76"/>
      <w:r>
        <w:rPr>
          <w:rStyle w:val="17"/>
          <w:rFonts w:hint="eastAsia" w:ascii="仿宋" w:hAnsi="仿宋" w:eastAsia="仿宋" w:cstheme="majorBidi"/>
          <w:bCs/>
          <w:sz w:val="28"/>
          <w:szCs w:val="28"/>
          <w:highlight w:val="none"/>
        </w:rPr>
        <w:t>、其他重要事项的情况说明</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_Toc15396612 \h </w:instrText>
      </w:r>
      <w:r>
        <w:rPr>
          <w:rFonts w:ascii="仿宋" w:hAnsi="仿宋" w:eastAsia="仿宋"/>
          <w:sz w:val="28"/>
          <w:szCs w:val="28"/>
          <w:highlight w:val="none"/>
        </w:rPr>
        <w:fldChar w:fldCharType="separate"/>
      </w:r>
      <w:r>
        <w:rPr>
          <w:rFonts w:ascii="仿宋" w:hAnsi="仿宋" w:eastAsia="仿宋"/>
          <w:sz w:val="28"/>
          <w:szCs w:val="28"/>
          <w:highlight w:val="none"/>
        </w:rPr>
        <w:t>14</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pPr>
        <w:pStyle w:val="10"/>
        <w:rPr>
          <w:rFonts w:cstheme="minorBidi"/>
          <w:highlight w:val="none"/>
        </w:rPr>
      </w:pPr>
      <w:r>
        <w:rPr>
          <w:highlight w:val="none"/>
        </w:rPr>
        <w:fldChar w:fldCharType="begin"/>
      </w:r>
      <w:r>
        <w:rPr>
          <w:highlight w:val="none"/>
        </w:rPr>
        <w:instrText xml:space="preserve"> HYPERLINK \l "_Toc15396613" </w:instrText>
      </w:r>
      <w:r>
        <w:rPr>
          <w:highlight w:val="none"/>
        </w:rPr>
        <w:fldChar w:fldCharType="separate"/>
      </w:r>
      <w:r>
        <w:rPr>
          <w:rStyle w:val="17"/>
          <w:rFonts w:hint="eastAsia"/>
          <w:bCs/>
          <w:kern w:val="44"/>
          <w:highlight w:val="none"/>
        </w:rPr>
        <w:t>第三部分</w:t>
      </w:r>
      <w:r>
        <w:rPr>
          <w:rStyle w:val="17"/>
          <w:rFonts w:hint="eastAsia"/>
          <w:highlight w:val="none"/>
        </w:rPr>
        <w:t xml:space="preserve"> 名</w:t>
      </w:r>
      <w:r>
        <w:rPr>
          <w:rStyle w:val="17"/>
          <w:rFonts w:hint="eastAsia"/>
          <w:bCs/>
          <w:kern w:val="44"/>
          <w:highlight w:val="none"/>
        </w:rPr>
        <w:t>词解释</w:t>
      </w:r>
      <w:r>
        <w:rPr>
          <w:highlight w:val="none"/>
        </w:rPr>
        <w:tab/>
      </w:r>
      <w:r>
        <w:rPr>
          <w:highlight w:val="none"/>
        </w:rPr>
        <w:fldChar w:fldCharType="begin"/>
      </w:r>
      <w:r>
        <w:rPr>
          <w:highlight w:val="none"/>
        </w:rPr>
        <w:instrText xml:space="preserve"> PAGEREF _Toc15396613 \h </w:instrText>
      </w:r>
      <w:r>
        <w:rPr>
          <w:highlight w:val="none"/>
        </w:rPr>
        <w:fldChar w:fldCharType="separate"/>
      </w:r>
      <w:r>
        <w:rPr>
          <w:highlight w:val="none"/>
        </w:rPr>
        <w:t>16</w:t>
      </w:r>
      <w:r>
        <w:rPr>
          <w:highlight w:val="none"/>
        </w:rPr>
        <w:fldChar w:fldCharType="end"/>
      </w:r>
      <w:r>
        <w:rPr>
          <w:highlight w:val="none"/>
        </w:rPr>
        <w:fldChar w:fldCharType="end"/>
      </w:r>
    </w:p>
    <w:p>
      <w:pPr>
        <w:pStyle w:val="10"/>
        <w:rPr>
          <w:rFonts w:cstheme="minorBidi"/>
          <w:highlight w:val="none"/>
        </w:rPr>
      </w:pPr>
      <w:r>
        <w:rPr>
          <w:highlight w:val="none"/>
        </w:rPr>
        <w:fldChar w:fldCharType="begin"/>
      </w:r>
      <w:r>
        <w:rPr>
          <w:highlight w:val="none"/>
        </w:rPr>
        <w:instrText xml:space="preserve"> HYPERLINK \l "_Toc15396614" </w:instrText>
      </w:r>
      <w:r>
        <w:rPr>
          <w:highlight w:val="none"/>
        </w:rPr>
        <w:fldChar w:fldCharType="separate"/>
      </w:r>
      <w:r>
        <w:rPr>
          <w:rStyle w:val="17"/>
          <w:rFonts w:hint="eastAsia"/>
          <w:highlight w:val="none"/>
        </w:rPr>
        <w:t>第</w:t>
      </w:r>
      <w:r>
        <w:rPr>
          <w:rStyle w:val="17"/>
          <w:rFonts w:hint="eastAsia"/>
          <w:bCs/>
          <w:kern w:val="44"/>
          <w:highlight w:val="none"/>
        </w:rPr>
        <w:t>四部分</w:t>
      </w:r>
      <w:r>
        <w:rPr>
          <w:rStyle w:val="17"/>
          <w:bCs/>
          <w:kern w:val="44"/>
          <w:highlight w:val="none"/>
        </w:rPr>
        <w:t xml:space="preserve"> </w:t>
      </w:r>
      <w:r>
        <w:rPr>
          <w:rStyle w:val="17"/>
          <w:rFonts w:hint="eastAsia"/>
          <w:bCs/>
          <w:kern w:val="44"/>
          <w:highlight w:val="none"/>
        </w:rPr>
        <w:t>附件</w:t>
      </w:r>
      <w:r>
        <w:rPr>
          <w:highlight w:val="none"/>
        </w:rPr>
        <w:tab/>
      </w:r>
      <w:r>
        <w:rPr>
          <w:highlight w:val="none"/>
        </w:rPr>
        <w:fldChar w:fldCharType="begin"/>
      </w:r>
      <w:r>
        <w:rPr>
          <w:highlight w:val="none"/>
        </w:rPr>
        <w:instrText xml:space="preserve"> PAGEREF _Toc15396614 \h </w:instrText>
      </w:r>
      <w:r>
        <w:rPr>
          <w:highlight w:val="none"/>
        </w:rPr>
        <w:fldChar w:fldCharType="separate"/>
      </w:r>
      <w:r>
        <w:rPr>
          <w:highlight w:val="none"/>
        </w:rPr>
        <w:t>19</w:t>
      </w:r>
      <w:r>
        <w:rPr>
          <w:highlight w:val="none"/>
        </w:rPr>
        <w:fldChar w:fldCharType="end"/>
      </w:r>
      <w:r>
        <w:rPr>
          <w:highlight w:val="none"/>
        </w:rPr>
        <w:fldChar w:fldCharType="end"/>
      </w:r>
    </w:p>
    <w:p>
      <w:pPr>
        <w:pStyle w:val="11"/>
        <w:rPr>
          <w:rFonts w:ascii="仿宋" w:hAnsi="仿宋" w:eastAsia="仿宋" w:cstheme="minorBidi"/>
          <w:sz w:val="28"/>
          <w:szCs w:val="28"/>
          <w:highlight w:val="none"/>
        </w:rPr>
      </w:pPr>
      <w:r>
        <w:rPr>
          <w:highlight w:val="none"/>
        </w:rPr>
        <w:fldChar w:fldCharType="begin"/>
      </w:r>
      <w:r>
        <w:rPr>
          <w:highlight w:val="none"/>
        </w:rPr>
        <w:instrText xml:space="preserve"> HYPERLINK \l "_Toc15396615" </w:instrText>
      </w:r>
      <w:r>
        <w:rPr>
          <w:highlight w:val="none"/>
        </w:rPr>
        <w:fldChar w:fldCharType="separate"/>
      </w:r>
      <w:r>
        <w:rPr>
          <w:rStyle w:val="17"/>
          <w:rFonts w:hint="eastAsia" w:ascii="仿宋" w:hAnsi="仿宋" w:eastAsia="仿宋"/>
          <w:kern w:val="44"/>
          <w:sz w:val="28"/>
          <w:szCs w:val="28"/>
          <w:highlight w:val="none"/>
        </w:rPr>
        <w:t>附件</w:t>
      </w:r>
      <w:r>
        <w:rPr>
          <w:rStyle w:val="17"/>
          <w:rFonts w:ascii="仿宋" w:hAnsi="仿宋" w:eastAsia="仿宋"/>
          <w:kern w:val="44"/>
          <w:sz w:val="28"/>
          <w:szCs w:val="28"/>
          <w:highlight w:val="none"/>
        </w:rPr>
        <w:t>1</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_Toc15396615 \h </w:instrText>
      </w:r>
      <w:r>
        <w:rPr>
          <w:rFonts w:ascii="仿宋" w:hAnsi="仿宋" w:eastAsia="仿宋"/>
          <w:sz w:val="28"/>
          <w:szCs w:val="28"/>
          <w:highlight w:val="none"/>
        </w:rPr>
        <w:fldChar w:fldCharType="separate"/>
      </w:r>
      <w:r>
        <w:rPr>
          <w:rFonts w:ascii="仿宋" w:hAnsi="仿宋" w:eastAsia="仿宋"/>
          <w:sz w:val="28"/>
          <w:szCs w:val="28"/>
          <w:highlight w:val="none"/>
        </w:rPr>
        <w:t>19</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pPr>
        <w:pStyle w:val="11"/>
        <w:rPr>
          <w:rFonts w:ascii="仿宋" w:hAnsi="仿宋" w:eastAsia="仿宋" w:cstheme="minorBidi"/>
          <w:sz w:val="28"/>
          <w:szCs w:val="28"/>
          <w:highlight w:val="none"/>
        </w:rPr>
      </w:pPr>
      <w:r>
        <w:rPr>
          <w:highlight w:val="none"/>
        </w:rPr>
        <w:fldChar w:fldCharType="begin"/>
      </w:r>
      <w:r>
        <w:rPr>
          <w:highlight w:val="none"/>
        </w:rPr>
        <w:instrText xml:space="preserve"> HYPERLINK \l "_Toc15396617" </w:instrText>
      </w:r>
      <w:r>
        <w:rPr>
          <w:highlight w:val="none"/>
        </w:rPr>
        <w:fldChar w:fldCharType="separate"/>
      </w:r>
      <w:r>
        <w:rPr>
          <w:rStyle w:val="17"/>
          <w:rFonts w:hint="eastAsia" w:ascii="仿宋" w:hAnsi="仿宋" w:eastAsia="仿宋"/>
          <w:kern w:val="44"/>
          <w:sz w:val="28"/>
          <w:szCs w:val="28"/>
          <w:highlight w:val="none"/>
        </w:rPr>
        <w:t>附件</w:t>
      </w:r>
      <w:r>
        <w:rPr>
          <w:rStyle w:val="17"/>
          <w:rFonts w:ascii="仿宋" w:hAnsi="仿宋" w:eastAsia="仿宋"/>
          <w:kern w:val="44"/>
          <w:sz w:val="28"/>
          <w:szCs w:val="28"/>
          <w:highlight w:val="none"/>
        </w:rPr>
        <w:t>2</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_Toc15396617 \h </w:instrText>
      </w:r>
      <w:r>
        <w:rPr>
          <w:rFonts w:ascii="仿宋" w:hAnsi="仿宋" w:eastAsia="仿宋"/>
          <w:sz w:val="28"/>
          <w:szCs w:val="28"/>
          <w:highlight w:val="none"/>
        </w:rPr>
        <w:fldChar w:fldCharType="separate"/>
      </w:r>
      <w:r>
        <w:rPr>
          <w:rFonts w:ascii="仿宋" w:hAnsi="仿宋" w:eastAsia="仿宋"/>
          <w:sz w:val="28"/>
          <w:szCs w:val="28"/>
          <w:highlight w:val="none"/>
        </w:rPr>
        <w:t>21</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pPr>
        <w:pStyle w:val="10"/>
        <w:rPr>
          <w:rFonts w:cstheme="minorBidi"/>
          <w:highlight w:val="none"/>
        </w:rPr>
      </w:pPr>
      <w:r>
        <w:rPr>
          <w:highlight w:val="none"/>
        </w:rPr>
        <w:fldChar w:fldCharType="begin"/>
      </w:r>
      <w:r>
        <w:rPr>
          <w:highlight w:val="none"/>
        </w:rPr>
        <w:instrText xml:space="preserve"> HYPERLINK \l "_Toc15396618" </w:instrText>
      </w:r>
      <w:r>
        <w:rPr>
          <w:highlight w:val="none"/>
        </w:rPr>
        <w:fldChar w:fldCharType="separate"/>
      </w:r>
      <w:r>
        <w:rPr>
          <w:rStyle w:val="17"/>
          <w:rFonts w:hint="eastAsia"/>
          <w:highlight w:val="none"/>
        </w:rPr>
        <w:t>第</w:t>
      </w:r>
      <w:r>
        <w:rPr>
          <w:rStyle w:val="17"/>
          <w:rFonts w:hint="eastAsia"/>
          <w:bCs/>
          <w:kern w:val="44"/>
          <w:highlight w:val="none"/>
        </w:rPr>
        <w:t>五部分</w:t>
      </w:r>
      <w:r>
        <w:rPr>
          <w:rStyle w:val="17"/>
          <w:bCs/>
          <w:kern w:val="44"/>
          <w:highlight w:val="none"/>
        </w:rPr>
        <w:t xml:space="preserve"> </w:t>
      </w:r>
      <w:r>
        <w:rPr>
          <w:rStyle w:val="17"/>
          <w:rFonts w:hint="eastAsia"/>
          <w:bCs/>
          <w:kern w:val="44"/>
          <w:highlight w:val="none"/>
        </w:rPr>
        <w:t>附表</w:t>
      </w:r>
      <w:r>
        <w:rPr>
          <w:highlight w:val="none"/>
        </w:rPr>
        <w:tab/>
      </w:r>
      <w:r>
        <w:rPr>
          <w:highlight w:val="none"/>
        </w:rPr>
        <w:fldChar w:fldCharType="begin"/>
      </w:r>
      <w:r>
        <w:rPr>
          <w:highlight w:val="none"/>
        </w:rPr>
        <w:instrText xml:space="preserve"> PAGEREF _Toc15396618 \h </w:instrText>
      </w:r>
      <w:r>
        <w:rPr>
          <w:highlight w:val="none"/>
        </w:rPr>
        <w:fldChar w:fldCharType="separate"/>
      </w:r>
      <w:r>
        <w:rPr>
          <w:highlight w:val="none"/>
        </w:rPr>
        <w:t>22</w:t>
      </w:r>
      <w:r>
        <w:rPr>
          <w:highlight w:val="none"/>
        </w:rPr>
        <w:fldChar w:fldCharType="end"/>
      </w:r>
      <w:r>
        <w:rPr>
          <w:highlight w:val="none"/>
        </w:rPr>
        <w:fldChar w:fldCharType="end"/>
      </w:r>
    </w:p>
    <w:p>
      <w:pPr>
        <w:pStyle w:val="11"/>
        <w:rPr>
          <w:rFonts w:ascii="仿宋" w:hAnsi="仿宋" w:eastAsia="仿宋" w:cstheme="minorBidi"/>
          <w:sz w:val="28"/>
          <w:szCs w:val="28"/>
          <w:highlight w:val="none"/>
        </w:rPr>
      </w:pPr>
      <w:r>
        <w:rPr>
          <w:rFonts w:hint="eastAsia" w:ascii="仿宋" w:hAnsi="仿宋" w:eastAsia="仿宋"/>
          <w:sz w:val="28"/>
          <w:szCs w:val="28"/>
          <w:highlight w:val="none"/>
        </w:rPr>
        <w:t>一、</w:t>
      </w:r>
      <w:r>
        <w:rPr>
          <w:highlight w:val="none"/>
        </w:rPr>
        <w:fldChar w:fldCharType="begin"/>
      </w:r>
      <w:r>
        <w:rPr>
          <w:highlight w:val="none"/>
        </w:rPr>
        <w:instrText xml:space="preserve"> HYPERLINK \l "_Toc15396619" </w:instrText>
      </w:r>
      <w:r>
        <w:rPr>
          <w:highlight w:val="none"/>
        </w:rPr>
        <w:fldChar w:fldCharType="separate"/>
      </w:r>
      <w:r>
        <w:rPr>
          <w:rStyle w:val="17"/>
          <w:rFonts w:hint="eastAsia" w:ascii="仿宋" w:hAnsi="仿宋" w:eastAsia="仿宋"/>
          <w:sz w:val="28"/>
          <w:szCs w:val="28"/>
          <w:highlight w:val="none"/>
        </w:rPr>
        <w:t>收入支出决算总表</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_Toc15396619 \h </w:instrText>
      </w:r>
      <w:r>
        <w:rPr>
          <w:rFonts w:ascii="仿宋" w:hAnsi="仿宋" w:eastAsia="仿宋"/>
          <w:sz w:val="28"/>
          <w:szCs w:val="28"/>
          <w:highlight w:val="none"/>
        </w:rPr>
        <w:fldChar w:fldCharType="separate"/>
      </w:r>
      <w:r>
        <w:rPr>
          <w:rFonts w:ascii="仿宋" w:hAnsi="仿宋" w:eastAsia="仿宋"/>
          <w:sz w:val="28"/>
          <w:szCs w:val="28"/>
          <w:highlight w:val="none"/>
        </w:rPr>
        <w:t>22</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pPr>
        <w:pStyle w:val="11"/>
        <w:rPr>
          <w:rFonts w:ascii="仿宋" w:hAnsi="仿宋" w:eastAsia="仿宋" w:cstheme="minorBidi"/>
          <w:sz w:val="28"/>
          <w:szCs w:val="28"/>
          <w:highlight w:val="none"/>
        </w:rPr>
      </w:pPr>
      <w:r>
        <w:rPr>
          <w:rFonts w:hint="eastAsia" w:ascii="仿宋" w:hAnsi="仿宋" w:eastAsia="仿宋"/>
          <w:sz w:val="28"/>
          <w:szCs w:val="28"/>
          <w:highlight w:val="none"/>
        </w:rPr>
        <w:t>二、</w:t>
      </w:r>
      <w:r>
        <w:rPr>
          <w:highlight w:val="none"/>
        </w:rPr>
        <w:fldChar w:fldCharType="begin"/>
      </w:r>
      <w:r>
        <w:rPr>
          <w:highlight w:val="none"/>
        </w:rPr>
        <w:instrText xml:space="preserve"> HYPERLINK \l "_Toc15396620" </w:instrText>
      </w:r>
      <w:r>
        <w:rPr>
          <w:highlight w:val="none"/>
        </w:rPr>
        <w:fldChar w:fldCharType="separate"/>
      </w:r>
      <w:r>
        <w:rPr>
          <w:rStyle w:val="17"/>
          <w:rFonts w:hint="eastAsia" w:ascii="仿宋" w:hAnsi="仿宋" w:eastAsia="仿宋"/>
          <w:sz w:val="28"/>
          <w:szCs w:val="28"/>
          <w:highlight w:val="none"/>
        </w:rPr>
        <w:t>收入总表</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_Toc15396620 \h </w:instrText>
      </w:r>
      <w:r>
        <w:rPr>
          <w:rFonts w:ascii="仿宋" w:hAnsi="仿宋" w:eastAsia="仿宋"/>
          <w:sz w:val="28"/>
          <w:szCs w:val="28"/>
          <w:highlight w:val="none"/>
        </w:rPr>
        <w:fldChar w:fldCharType="separate"/>
      </w:r>
      <w:r>
        <w:rPr>
          <w:rFonts w:ascii="仿宋" w:hAnsi="仿宋" w:eastAsia="仿宋"/>
          <w:sz w:val="28"/>
          <w:szCs w:val="28"/>
          <w:highlight w:val="none"/>
        </w:rPr>
        <w:t>22</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pPr>
        <w:pStyle w:val="11"/>
        <w:rPr>
          <w:rFonts w:ascii="仿宋" w:hAnsi="仿宋" w:eastAsia="仿宋" w:cstheme="minorBidi"/>
          <w:sz w:val="28"/>
          <w:szCs w:val="28"/>
          <w:highlight w:val="none"/>
        </w:rPr>
      </w:pPr>
      <w:r>
        <w:rPr>
          <w:rFonts w:hint="eastAsia" w:ascii="仿宋" w:hAnsi="仿宋" w:eastAsia="仿宋"/>
          <w:sz w:val="28"/>
          <w:szCs w:val="28"/>
          <w:highlight w:val="none"/>
        </w:rPr>
        <w:t>三、</w:t>
      </w:r>
      <w:r>
        <w:rPr>
          <w:highlight w:val="none"/>
        </w:rPr>
        <w:fldChar w:fldCharType="begin"/>
      </w:r>
      <w:r>
        <w:rPr>
          <w:highlight w:val="none"/>
        </w:rPr>
        <w:instrText xml:space="preserve"> HYPERLINK \l "_Toc15396621" </w:instrText>
      </w:r>
      <w:r>
        <w:rPr>
          <w:highlight w:val="none"/>
        </w:rPr>
        <w:fldChar w:fldCharType="separate"/>
      </w:r>
      <w:r>
        <w:rPr>
          <w:rStyle w:val="17"/>
          <w:rFonts w:hint="eastAsia" w:ascii="仿宋" w:hAnsi="仿宋" w:eastAsia="仿宋"/>
          <w:sz w:val="28"/>
          <w:szCs w:val="28"/>
          <w:highlight w:val="none"/>
        </w:rPr>
        <w:t>支出总表</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_Toc15396621 \h </w:instrText>
      </w:r>
      <w:r>
        <w:rPr>
          <w:rFonts w:ascii="仿宋" w:hAnsi="仿宋" w:eastAsia="仿宋"/>
          <w:sz w:val="28"/>
          <w:szCs w:val="28"/>
          <w:highlight w:val="none"/>
        </w:rPr>
        <w:fldChar w:fldCharType="separate"/>
      </w:r>
      <w:r>
        <w:rPr>
          <w:rFonts w:ascii="仿宋" w:hAnsi="仿宋" w:eastAsia="仿宋"/>
          <w:sz w:val="28"/>
          <w:szCs w:val="28"/>
          <w:highlight w:val="none"/>
        </w:rPr>
        <w:t>22</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pPr>
        <w:pStyle w:val="11"/>
        <w:rPr>
          <w:rFonts w:ascii="仿宋" w:hAnsi="仿宋" w:eastAsia="仿宋" w:cstheme="minorBidi"/>
          <w:sz w:val="28"/>
          <w:szCs w:val="28"/>
          <w:highlight w:val="none"/>
        </w:rPr>
      </w:pPr>
      <w:r>
        <w:rPr>
          <w:rFonts w:hint="eastAsia" w:ascii="仿宋" w:hAnsi="仿宋" w:eastAsia="仿宋"/>
          <w:sz w:val="28"/>
          <w:szCs w:val="28"/>
          <w:highlight w:val="none"/>
        </w:rPr>
        <w:t>四、</w:t>
      </w:r>
      <w:r>
        <w:rPr>
          <w:highlight w:val="none"/>
        </w:rPr>
        <w:fldChar w:fldCharType="begin"/>
      </w:r>
      <w:r>
        <w:rPr>
          <w:highlight w:val="none"/>
        </w:rPr>
        <w:instrText xml:space="preserve"> HYPERLINK \l "_Toc15396622" </w:instrText>
      </w:r>
      <w:r>
        <w:rPr>
          <w:highlight w:val="none"/>
        </w:rPr>
        <w:fldChar w:fldCharType="separate"/>
      </w:r>
      <w:r>
        <w:rPr>
          <w:rStyle w:val="17"/>
          <w:rFonts w:hint="eastAsia" w:ascii="仿宋" w:hAnsi="仿宋" w:eastAsia="仿宋"/>
          <w:sz w:val="28"/>
          <w:szCs w:val="28"/>
          <w:highlight w:val="none"/>
        </w:rPr>
        <w:t>财政拨款收入支出决算总表</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_Toc15396622 \h </w:instrText>
      </w:r>
      <w:r>
        <w:rPr>
          <w:rFonts w:ascii="仿宋" w:hAnsi="仿宋" w:eastAsia="仿宋"/>
          <w:sz w:val="28"/>
          <w:szCs w:val="28"/>
          <w:highlight w:val="none"/>
        </w:rPr>
        <w:fldChar w:fldCharType="separate"/>
      </w:r>
      <w:r>
        <w:rPr>
          <w:rFonts w:ascii="仿宋" w:hAnsi="仿宋" w:eastAsia="仿宋"/>
          <w:sz w:val="28"/>
          <w:szCs w:val="28"/>
          <w:highlight w:val="none"/>
        </w:rPr>
        <w:t>22</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pPr>
        <w:pStyle w:val="11"/>
        <w:rPr>
          <w:rFonts w:ascii="仿宋" w:hAnsi="仿宋" w:eastAsia="仿宋"/>
          <w:sz w:val="28"/>
          <w:szCs w:val="28"/>
          <w:highlight w:val="none"/>
        </w:rPr>
      </w:pPr>
      <w:r>
        <w:rPr>
          <w:rFonts w:hint="eastAsia" w:ascii="仿宋" w:hAnsi="仿宋" w:eastAsia="仿宋"/>
          <w:sz w:val="28"/>
          <w:szCs w:val="28"/>
          <w:highlight w:val="none"/>
        </w:rPr>
        <w:t>五、</w:t>
      </w:r>
      <w:r>
        <w:rPr>
          <w:highlight w:val="none"/>
        </w:rPr>
        <w:fldChar w:fldCharType="begin"/>
      </w:r>
      <w:r>
        <w:rPr>
          <w:highlight w:val="none"/>
        </w:rPr>
        <w:instrText xml:space="preserve"> HYPERLINK \l "_Toc15396623" </w:instrText>
      </w:r>
      <w:r>
        <w:rPr>
          <w:highlight w:val="none"/>
        </w:rPr>
        <w:fldChar w:fldCharType="separate"/>
      </w:r>
      <w:r>
        <w:rPr>
          <w:rFonts w:hint="eastAsia" w:ascii="仿宋" w:hAnsi="仿宋" w:eastAsia="仿宋"/>
          <w:sz w:val="28"/>
          <w:szCs w:val="28"/>
          <w:highlight w:val="none"/>
        </w:rPr>
        <w:t>财政拨款支出决算明细表（政府经济分类科目）</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_Toc15396623 \h </w:instrText>
      </w:r>
      <w:r>
        <w:rPr>
          <w:rFonts w:ascii="仿宋" w:hAnsi="仿宋" w:eastAsia="仿宋"/>
          <w:sz w:val="28"/>
          <w:szCs w:val="28"/>
          <w:highlight w:val="none"/>
        </w:rPr>
        <w:fldChar w:fldCharType="separate"/>
      </w:r>
      <w:r>
        <w:rPr>
          <w:rFonts w:ascii="仿宋" w:hAnsi="仿宋" w:eastAsia="仿宋"/>
          <w:sz w:val="28"/>
          <w:szCs w:val="28"/>
          <w:highlight w:val="none"/>
        </w:rPr>
        <w:t>22</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pPr>
        <w:pStyle w:val="11"/>
        <w:rPr>
          <w:rFonts w:ascii="仿宋" w:hAnsi="仿宋" w:eastAsia="仿宋" w:cstheme="minorBidi"/>
          <w:sz w:val="28"/>
          <w:szCs w:val="28"/>
          <w:highlight w:val="none"/>
        </w:rPr>
      </w:pPr>
      <w:r>
        <w:rPr>
          <w:rFonts w:hint="eastAsia" w:ascii="仿宋" w:hAnsi="仿宋" w:eastAsia="仿宋"/>
          <w:sz w:val="28"/>
          <w:szCs w:val="28"/>
          <w:highlight w:val="none"/>
        </w:rPr>
        <w:t>六、</w:t>
      </w:r>
      <w:r>
        <w:rPr>
          <w:highlight w:val="none"/>
        </w:rPr>
        <w:fldChar w:fldCharType="begin"/>
      </w:r>
      <w:r>
        <w:rPr>
          <w:highlight w:val="none"/>
        </w:rPr>
        <w:instrText xml:space="preserve"> HYPERLINK \l "_Toc15396624" </w:instrText>
      </w:r>
      <w:r>
        <w:rPr>
          <w:highlight w:val="none"/>
        </w:rPr>
        <w:fldChar w:fldCharType="separate"/>
      </w:r>
      <w:r>
        <w:rPr>
          <w:rStyle w:val="17"/>
          <w:rFonts w:hint="eastAsia" w:ascii="仿宋" w:hAnsi="仿宋" w:eastAsia="仿宋"/>
          <w:sz w:val="28"/>
          <w:szCs w:val="28"/>
          <w:highlight w:val="none"/>
        </w:rPr>
        <w:t>一般公共预算财政拨款支出决算表</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_Toc15396624 \h </w:instrText>
      </w:r>
      <w:r>
        <w:rPr>
          <w:rFonts w:ascii="仿宋" w:hAnsi="仿宋" w:eastAsia="仿宋"/>
          <w:sz w:val="28"/>
          <w:szCs w:val="28"/>
          <w:highlight w:val="none"/>
        </w:rPr>
        <w:fldChar w:fldCharType="separate"/>
      </w:r>
      <w:r>
        <w:rPr>
          <w:rFonts w:ascii="仿宋" w:hAnsi="仿宋" w:eastAsia="仿宋"/>
          <w:sz w:val="28"/>
          <w:szCs w:val="28"/>
          <w:highlight w:val="none"/>
        </w:rPr>
        <w:t>22</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pPr>
        <w:pStyle w:val="11"/>
        <w:rPr>
          <w:rFonts w:ascii="仿宋" w:hAnsi="仿宋" w:eastAsia="仿宋" w:cstheme="minorBidi"/>
          <w:sz w:val="28"/>
          <w:szCs w:val="28"/>
          <w:highlight w:val="none"/>
        </w:rPr>
      </w:pPr>
      <w:r>
        <w:rPr>
          <w:rFonts w:hint="eastAsia" w:ascii="仿宋" w:hAnsi="仿宋" w:eastAsia="仿宋"/>
          <w:sz w:val="28"/>
          <w:szCs w:val="28"/>
          <w:highlight w:val="none"/>
        </w:rPr>
        <w:t>七、</w:t>
      </w:r>
      <w:r>
        <w:rPr>
          <w:highlight w:val="none"/>
        </w:rPr>
        <w:fldChar w:fldCharType="begin"/>
      </w:r>
      <w:r>
        <w:rPr>
          <w:highlight w:val="none"/>
        </w:rPr>
        <w:instrText xml:space="preserve"> HYPERLINK \l "_Toc15396625" </w:instrText>
      </w:r>
      <w:r>
        <w:rPr>
          <w:highlight w:val="none"/>
        </w:rPr>
        <w:fldChar w:fldCharType="separate"/>
      </w:r>
      <w:r>
        <w:rPr>
          <w:rStyle w:val="17"/>
          <w:rFonts w:hint="eastAsia" w:ascii="仿宋" w:hAnsi="仿宋" w:eastAsia="仿宋"/>
          <w:sz w:val="28"/>
          <w:szCs w:val="28"/>
          <w:highlight w:val="none"/>
        </w:rPr>
        <w:t>一般公共预算财政拨款支出决算明细表</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_Toc15396625 \h </w:instrText>
      </w:r>
      <w:r>
        <w:rPr>
          <w:rFonts w:ascii="仿宋" w:hAnsi="仿宋" w:eastAsia="仿宋"/>
          <w:sz w:val="28"/>
          <w:szCs w:val="28"/>
          <w:highlight w:val="none"/>
        </w:rPr>
        <w:fldChar w:fldCharType="separate"/>
      </w:r>
      <w:r>
        <w:rPr>
          <w:rFonts w:ascii="仿宋" w:hAnsi="仿宋" w:eastAsia="仿宋"/>
          <w:sz w:val="28"/>
          <w:szCs w:val="28"/>
          <w:highlight w:val="none"/>
        </w:rPr>
        <w:t>22</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pPr>
        <w:pStyle w:val="11"/>
        <w:rPr>
          <w:rFonts w:ascii="仿宋" w:hAnsi="仿宋" w:eastAsia="仿宋" w:cstheme="minorBidi"/>
          <w:sz w:val="28"/>
          <w:szCs w:val="28"/>
          <w:highlight w:val="none"/>
        </w:rPr>
      </w:pPr>
      <w:r>
        <w:rPr>
          <w:rFonts w:hint="eastAsia" w:ascii="仿宋" w:hAnsi="仿宋" w:eastAsia="仿宋"/>
          <w:sz w:val="28"/>
          <w:szCs w:val="28"/>
          <w:highlight w:val="none"/>
        </w:rPr>
        <w:t>八、</w:t>
      </w:r>
      <w:r>
        <w:rPr>
          <w:highlight w:val="none"/>
        </w:rPr>
        <w:fldChar w:fldCharType="begin"/>
      </w:r>
      <w:r>
        <w:rPr>
          <w:highlight w:val="none"/>
        </w:rPr>
        <w:instrText xml:space="preserve"> HYPERLINK \l "_Toc15396626" </w:instrText>
      </w:r>
      <w:r>
        <w:rPr>
          <w:highlight w:val="none"/>
        </w:rPr>
        <w:fldChar w:fldCharType="separate"/>
      </w:r>
      <w:r>
        <w:rPr>
          <w:rStyle w:val="17"/>
          <w:rFonts w:hint="eastAsia" w:ascii="仿宋" w:hAnsi="仿宋" w:eastAsia="仿宋"/>
          <w:sz w:val="28"/>
          <w:szCs w:val="28"/>
          <w:highlight w:val="none"/>
        </w:rPr>
        <w:t>一般公共预算财政拨款基本支出决算表</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_Toc15396626 \h </w:instrText>
      </w:r>
      <w:r>
        <w:rPr>
          <w:rFonts w:ascii="仿宋" w:hAnsi="仿宋" w:eastAsia="仿宋"/>
          <w:sz w:val="28"/>
          <w:szCs w:val="28"/>
          <w:highlight w:val="none"/>
        </w:rPr>
        <w:fldChar w:fldCharType="separate"/>
      </w:r>
      <w:r>
        <w:rPr>
          <w:rFonts w:ascii="仿宋" w:hAnsi="仿宋" w:eastAsia="仿宋"/>
          <w:sz w:val="28"/>
          <w:szCs w:val="28"/>
          <w:highlight w:val="none"/>
        </w:rPr>
        <w:t>22</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pPr>
        <w:pStyle w:val="11"/>
        <w:rPr>
          <w:rFonts w:ascii="仿宋" w:hAnsi="仿宋" w:eastAsia="仿宋" w:cstheme="minorBidi"/>
          <w:sz w:val="28"/>
          <w:szCs w:val="28"/>
          <w:highlight w:val="none"/>
        </w:rPr>
      </w:pPr>
      <w:r>
        <w:rPr>
          <w:rFonts w:hint="eastAsia" w:ascii="仿宋" w:hAnsi="仿宋" w:eastAsia="仿宋"/>
          <w:sz w:val="28"/>
          <w:szCs w:val="28"/>
          <w:highlight w:val="none"/>
        </w:rPr>
        <w:t>九、</w:t>
      </w:r>
      <w:r>
        <w:rPr>
          <w:highlight w:val="none"/>
        </w:rPr>
        <w:fldChar w:fldCharType="begin"/>
      </w:r>
      <w:r>
        <w:rPr>
          <w:highlight w:val="none"/>
        </w:rPr>
        <w:instrText xml:space="preserve"> HYPERLINK \l "_Toc15396627" </w:instrText>
      </w:r>
      <w:r>
        <w:rPr>
          <w:highlight w:val="none"/>
        </w:rPr>
        <w:fldChar w:fldCharType="separate"/>
      </w:r>
      <w:r>
        <w:rPr>
          <w:rStyle w:val="17"/>
          <w:rFonts w:hint="eastAsia" w:ascii="仿宋" w:hAnsi="仿宋" w:eastAsia="仿宋"/>
          <w:sz w:val="28"/>
          <w:szCs w:val="28"/>
          <w:highlight w:val="none"/>
        </w:rPr>
        <w:t>一般公共预算财政拨款项目支出决算表</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_Toc15396627 \h </w:instrText>
      </w:r>
      <w:r>
        <w:rPr>
          <w:rFonts w:ascii="仿宋" w:hAnsi="仿宋" w:eastAsia="仿宋"/>
          <w:sz w:val="28"/>
          <w:szCs w:val="28"/>
          <w:highlight w:val="none"/>
        </w:rPr>
        <w:fldChar w:fldCharType="separate"/>
      </w:r>
      <w:r>
        <w:rPr>
          <w:rFonts w:ascii="仿宋" w:hAnsi="仿宋" w:eastAsia="仿宋"/>
          <w:sz w:val="28"/>
          <w:szCs w:val="28"/>
          <w:highlight w:val="none"/>
        </w:rPr>
        <w:t>22</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pPr>
        <w:pStyle w:val="11"/>
        <w:rPr>
          <w:rFonts w:ascii="仿宋" w:hAnsi="仿宋" w:eastAsia="仿宋" w:cstheme="minorBidi"/>
          <w:sz w:val="28"/>
          <w:szCs w:val="28"/>
          <w:highlight w:val="none"/>
        </w:rPr>
      </w:pPr>
      <w:r>
        <w:rPr>
          <w:rFonts w:hint="eastAsia" w:ascii="仿宋" w:hAnsi="仿宋" w:eastAsia="仿宋"/>
          <w:sz w:val="28"/>
          <w:szCs w:val="28"/>
          <w:highlight w:val="none"/>
        </w:rPr>
        <w:t>十、</w:t>
      </w:r>
      <w:r>
        <w:rPr>
          <w:highlight w:val="none"/>
        </w:rPr>
        <w:fldChar w:fldCharType="begin"/>
      </w:r>
      <w:r>
        <w:rPr>
          <w:highlight w:val="none"/>
        </w:rPr>
        <w:instrText xml:space="preserve"> HYPERLINK \l "_Toc15396628" </w:instrText>
      </w:r>
      <w:r>
        <w:rPr>
          <w:highlight w:val="none"/>
        </w:rPr>
        <w:fldChar w:fldCharType="separate"/>
      </w:r>
      <w:r>
        <w:rPr>
          <w:rStyle w:val="17"/>
          <w:rFonts w:hint="eastAsia" w:ascii="仿宋" w:hAnsi="仿宋" w:eastAsia="仿宋"/>
          <w:sz w:val="28"/>
          <w:szCs w:val="28"/>
          <w:highlight w:val="none"/>
        </w:rPr>
        <w:t>一般公共预算财政拨款“三公”经费支出决算表</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_Toc15396628 \h </w:instrText>
      </w:r>
      <w:r>
        <w:rPr>
          <w:rFonts w:ascii="仿宋" w:hAnsi="仿宋" w:eastAsia="仿宋"/>
          <w:sz w:val="28"/>
          <w:szCs w:val="28"/>
          <w:highlight w:val="none"/>
        </w:rPr>
        <w:fldChar w:fldCharType="separate"/>
      </w:r>
      <w:r>
        <w:rPr>
          <w:rFonts w:ascii="仿宋" w:hAnsi="仿宋" w:eastAsia="仿宋"/>
          <w:sz w:val="28"/>
          <w:szCs w:val="28"/>
          <w:highlight w:val="none"/>
        </w:rPr>
        <w:t>22</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pPr>
        <w:pStyle w:val="11"/>
        <w:rPr>
          <w:rFonts w:ascii="仿宋" w:hAnsi="仿宋" w:eastAsia="仿宋" w:cstheme="minorBidi"/>
          <w:sz w:val="28"/>
          <w:szCs w:val="28"/>
          <w:highlight w:val="none"/>
        </w:rPr>
      </w:pPr>
      <w:r>
        <w:rPr>
          <w:rFonts w:hint="eastAsia" w:ascii="仿宋" w:hAnsi="仿宋" w:eastAsia="仿宋"/>
          <w:sz w:val="28"/>
          <w:szCs w:val="28"/>
          <w:highlight w:val="none"/>
        </w:rPr>
        <w:t>十一、</w:t>
      </w:r>
      <w:r>
        <w:rPr>
          <w:highlight w:val="none"/>
        </w:rPr>
        <w:fldChar w:fldCharType="begin"/>
      </w:r>
      <w:r>
        <w:rPr>
          <w:highlight w:val="none"/>
        </w:rPr>
        <w:instrText xml:space="preserve"> HYPERLINK \l "_Toc15396629" </w:instrText>
      </w:r>
      <w:r>
        <w:rPr>
          <w:highlight w:val="none"/>
        </w:rPr>
        <w:fldChar w:fldCharType="separate"/>
      </w:r>
      <w:r>
        <w:rPr>
          <w:rStyle w:val="17"/>
          <w:rFonts w:hint="eastAsia" w:ascii="仿宋" w:hAnsi="仿宋" w:eastAsia="仿宋"/>
          <w:sz w:val="28"/>
          <w:szCs w:val="28"/>
          <w:highlight w:val="none"/>
        </w:rPr>
        <w:t>政府性基金预算财政拨款收入支出决算表</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_Toc15396629 \h </w:instrText>
      </w:r>
      <w:r>
        <w:rPr>
          <w:rFonts w:ascii="仿宋" w:hAnsi="仿宋" w:eastAsia="仿宋"/>
          <w:sz w:val="28"/>
          <w:szCs w:val="28"/>
          <w:highlight w:val="none"/>
        </w:rPr>
        <w:fldChar w:fldCharType="separate"/>
      </w:r>
      <w:r>
        <w:rPr>
          <w:rFonts w:ascii="仿宋" w:hAnsi="仿宋" w:eastAsia="仿宋"/>
          <w:sz w:val="28"/>
          <w:szCs w:val="28"/>
          <w:highlight w:val="none"/>
        </w:rPr>
        <w:t>22</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pPr>
        <w:pStyle w:val="11"/>
        <w:rPr>
          <w:rFonts w:ascii="仿宋" w:hAnsi="仿宋" w:eastAsia="仿宋" w:cstheme="minorBidi"/>
          <w:sz w:val="28"/>
          <w:szCs w:val="28"/>
          <w:highlight w:val="none"/>
        </w:rPr>
      </w:pPr>
      <w:r>
        <w:rPr>
          <w:rFonts w:hint="eastAsia" w:ascii="仿宋" w:hAnsi="仿宋" w:eastAsia="仿宋"/>
          <w:sz w:val="28"/>
          <w:szCs w:val="28"/>
          <w:highlight w:val="none"/>
        </w:rPr>
        <w:t>十二、</w:t>
      </w:r>
      <w:r>
        <w:rPr>
          <w:highlight w:val="none"/>
        </w:rPr>
        <w:fldChar w:fldCharType="begin"/>
      </w:r>
      <w:r>
        <w:rPr>
          <w:highlight w:val="none"/>
        </w:rPr>
        <w:instrText xml:space="preserve"> HYPERLINK \l "_Toc15396630" </w:instrText>
      </w:r>
      <w:r>
        <w:rPr>
          <w:highlight w:val="none"/>
        </w:rPr>
        <w:fldChar w:fldCharType="separate"/>
      </w:r>
      <w:r>
        <w:rPr>
          <w:rStyle w:val="17"/>
          <w:rFonts w:hint="eastAsia" w:ascii="仿宋" w:hAnsi="仿宋" w:eastAsia="仿宋"/>
          <w:sz w:val="28"/>
          <w:szCs w:val="28"/>
          <w:highlight w:val="none"/>
        </w:rPr>
        <w:t>政府性基金预算财政拨款“三公”经费支出决算表</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_Toc15396630 \h </w:instrText>
      </w:r>
      <w:r>
        <w:rPr>
          <w:rFonts w:ascii="仿宋" w:hAnsi="仿宋" w:eastAsia="仿宋"/>
          <w:sz w:val="28"/>
          <w:szCs w:val="28"/>
          <w:highlight w:val="none"/>
        </w:rPr>
        <w:fldChar w:fldCharType="separate"/>
      </w:r>
      <w:r>
        <w:rPr>
          <w:rFonts w:ascii="仿宋" w:hAnsi="仿宋" w:eastAsia="仿宋"/>
          <w:sz w:val="28"/>
          <w:szCs w:val="28"/>
          <w:highlight w:val="none"/>
        </w:rPr>
        <w:t>22</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pPr>
        <w:pStyle w:val="11"/>
        <w:rPr>
          <w:rFonts w:ascii="仿宋" w:hAnsi="仿宋" w:eastAsia="仿宋" w:cstheme="minorBidi"/>
          <w:sz w:val="24"/>
          <w:highlight w:val="none"/>
        </w:rPr>
      </w:pPr>
      <w:r>
        <w:rPr>
          <w:rFonts w:hint="eastAsia" w:ascii="仿宋" w:hAnsi="仿宋" w:eastAsia="仿宋"/>
          <w:sz w:val="28"/>
          <w:szCs w:val="28"/>
          <w:highlight w:val="none"/>
        </w:rPr>
        <w:t>十三、</w:t>
      </w:r>
      <w:r>
        <w:rPr>
          <w:highlight w:val="none"/>
        </w:rPr>
        <w:fldChar w:fldCharType="begin"/>
      </w:r>
      <w:r>
        <w:rPr>
          <w:highlight w:val="none"/>
        </w:rPr>
        <w:instrText xml:space="preserve"> HYPERLINK \l "_Toc15396631" </w:instrText>
      </w:r>
      <w:r>
        <w:rPr>
          <w:highlight w:val="none"/>
        </w:rPr>
        <w:fldChar w:fldCharType="separate"/>
      </w:r>
      <w:r>
        <w:rPr>
          <w:rStyle w:val="17"/>
          <w:rFonts w:hint="eastAsia" w:ascii="仿宋" w:hAnsi="仿宋" w:eastAsia="仿宋"/>
          <w:sz w:val="28"/>
          <w:szCs w:val="28"/>
          <w:highlight w:val="none"/>
        </w:rPr>
        <w:t>国有资本经营预算支出决算表</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_Toc15396631 \h </w:instrText>
      </w:r>
      <w:r>
        <w:rPr>
          <w:rFonts w:ascii="仿宋" w:hAnsi="仿宋" w:eastAsia="仿宋"/>
          <w:sz w:val="28"/>
          <w:szCs w:val="28"/>
          <w:highlight w:val="none"/>
        </w:rPr>
        <w:fldChar w:fldCharType="separate"/>
      </w:r>
      <w:r>
        <w:rPr>
          <w:rFonts w:ascii="仿宋" w:hAnsi="仿宋" w:eastAsia="仿宋"/>
          <w:sz w:val="28"/>
          <w:szCs w:val="28"/>
          <w:highlight w:val="none"/>
        </w:rPr>
        <w:t>22</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pPr>
        <w:widowControl/>
        <w:jc w:val="left"/>
        <w:rPr>
          <w:rFonts w:ascii="仿宋" w:hAnsi="仿宋" w:eastAsia="仿宋"/>
          <w:color w:val="000000"/>
          <w:sz w:val="24"/>
          <w:highlight w:val="none"/>
        </w:rPr>
      </w:pPr>
      <w:r>
        <w:rPr>
          <w:rFonts w:ascii="仿宋" w:hAnsi="仿宋" w:eastAsia="仿宋"/>
          <w:color w:val="000000"/>
          <w:sz w:val="24"/>
          <w:highlight w:val="none"/>
        </w:rPr>
        <w:fldChar w:fldCharType="end"/>
      </w:r>
    </w:p>
    <w:p>
      <w:pPr>
        <w:widowControl/>
        <w:jc w:val="left"/>
        <w:rPr>
          <w:rFonts w:ascii="黑体" w:hAnsi="黑体" w:eastAsia="黑体"/>
          <w:bCs/>
          <w:kern w:val="44"/>
          <w:sz w:val="44"/>
          <w:szCs w:val="44"/>
          <w:highlight w:val="none"/>
        </w:rPr>
      </w:pPr>
      <w:bookmarkStart w:id="12" w:name="_Toc15377196"/>
      <w:bookmarkStart w:id="13" w:name="_Toc15396599"/>
      <w:r>
        <w:rPr>
          <w:rFonts w:ascii="黑体" w:hAnsi="黑体" w:eastAsia="黑体"/>
          <w:b/>
          <w:highlight w:val="none"/>
        </w:rPr>
        <w:br w:type="page"/>
      </w:r>
    </w:p>
    <w:p>
      <w:pPr>
        <w:pStyle w:val="2"/>
        <w:jc w:val="center"/>
        <w:rPr>
          <w:rStyle w:val="26"/>
          <w:rFonts w:ascii="黑体" w:hAnsi="黑体" w:eastAsia="黑体"/>
          <w:b/>
          <w:bCs w:val="0"/>
          <w:highlight w:val="none"/>
        </w:rPr>
      </w:pPr>
      <w:r>
        <w:rPr>
          <w:rFonts w:hint="eastAsia" w:ascii="黑体" w:hAnsi="黑体" w:eastAsia="黑体"/>
          <w:b w:val="0"/>
          <w:highlight w:val="none"/>
        </w:rPr>
        <w:t xml:space="preserve">第一部分 </w:t>
      </w:r>
      <w:r>
        <w:rPr>
          <w:rStyle w:val="26"/>
          <w:rFonts w:hint="eastAsia" w:ascii="黑体" w:hAnsi="黑体" w:eastAsia="黑体"/>
          <w:b w:val="0"/>
          <w:bCs w:val="0"/>
          <w:highlight w:val="none"/>
        </w:rPr>
        <w:t>部门概况</w:t>
      </w:r>
      <w:bookmarkEnd w:id="12"/>
      <w:bookmarkEnd w:id="13"/>
    </w:p>
    <w:p>
      <w:pPr>
        <w:widowControl/>
        <w:jc w:val="left"/>
        <w:rPr>
          <w:rFonts w:ascii="黑体" w:eastAsia="黑体"/>
          <w:color w:val="000000"/>
          <w:sz w:val="32"/>
          <w:szCs w:val="32"/>
          <w:highlight w:val="none"/>
        </w:rPr>
      </w:pPr>
    </w:p>
    <w:p>
      <w:pPr>
        <w:pStyle w:val="3"/>
        <w:rPr>
          <w:rStyle w:val="27"/>
          <w:rFonts w:ascii="仿宋" w:hAnsi="仿宋" w:eastAsia="仿宋"/>
          <w:b w:val="0"/>
          <w:bCs w:val="0"/>
          <w:highlight w:val="none"/>
        </w:rPr>
      </w:pPr>
      <w:bookmarkStart w:id="14" w:name="_Toc15377197"/>
      <w:bookmarkStart w:id="15" w:name="_Toc15396600"/>
      <w:r>
        <w:rPr>
          <w:rFonts w:hint="eastAsia" w:ascii="黑体" w:hAnsi="黑体" w:eastAsia="黑体"/>
          <w:b w:val="0"/>
          <w:color w:val="000000"/>
          <w:highlight w:val="none"/>
        </w:rPr>
        <w:t>一、基</w:t>
      </w:r>
      <w:r>
        <w:rPr>
          <w:rStyle w:val="27"/>
          <w:rFonts w:hint="eastAsia" w:ascii="黑体" w:hAnsi="黑体" w:eastAsia="黑体"/>
          <w:b w:val="0"/>
          <w:bCs w:val="0"/>
          <w:highlight w:val="none"/>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highlight w:val="none"/>
        </w:rPr>
      </w:pPr>
      <w:bookmarkStart w:id="16" w:name="_Toc15377198"/>
      <w:bookmarkStart w:id="17" w:name="_Toc15378445"/>
      <w:r>
        <w:rPr>
          <w:rFonts w:hint="eastAsia" w:ascii="仿宋" w:hAnsi="仿宋" w:eastAsia="仿宋"/>
          <w:bCs/>
          <w:color w:val="000000"/>
          <w:sz w:val="32"/>
          <w:szCs w:val="32"/>
          <w:highlight w:val="none"/>
        </w:rPr>
        <w:t>（一）主要职能</w:t>
      </w:r>
    </w:p>
    <w:bookmarkEnd w:id="16"/>
    <w:bookmarkEnd w:id="17"/>
    <w:p>
      <w:pPr>
        <w:snapToGrid w:val="0"/>
        <w:spacing w:line="520" w:lineRule="exact"/>
        <w:ind w:firstLine="640" w:firstLineChars="200"/>
        <w:rPr>
          <w:rFonts w:ascii="仿宋_GB2312" w:hAnsi="仿宋" w:eastAsia="仿宋_GB2312"/>
          <w:sz w:val="32"/>
          <w:szCs w:val="32"/>
          <w:highlight w:val="none"/>
        </w:rPr>
      </w:pPr>
      <w:bookmarkStart w:id="18" w:name="_Toc15377199"/>
      <w:bookmarkStart w:id="19" w:name="_Toc15378446"/>
      <w:r>
        <w:rPr>
          <w:rFonts w:hint="eastAsia" w:ascii="仿宋_GB2312" w:hAnsi="仿宋" w:eastAsia="仿宋_GB2312"/>
          <w:sz w:val="32"/>
          <w:szCs w:val="32"/>
          <w:highlight w:val="none"/>
        </w:rPr>
        <w:t>1、开展学术交流，活跃学术思想，繁荣学术园地，促进学科和经济发展。</w:t>
      </w:r>
    </w:p>
    <w:p>
      <w:pPr>
        <w:snapToGrid w:val="0"/>
        <w:spacing w:line="52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2、拟定全区科普工作规划并组织实施；动员社会各方面力量，开展普及科学知识、弘扬科学精神，推广先进科学技术和开展青少年科技教育活动；指导科普阵地的规划，建设和管理科普队伍工作。</w:t>
      </w:r>
    </w:p>
    <w:p>
      <w:pPr>
        <w:snapToGrid w:val="0"/>
        <w:spacing w:line="52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3、表彰优秀科技工作者，举荐人才。反映科技工作者的意见、建议和要求，维护科技工作者的合法权益。组织科技工作者参与制定全区科技政策、参与重大事务的政治协商，科学决策和民主监督，推进决策科学化、民主化。</w:t>
      </w:r>
    </w:p>
    <w:p>
      <w:pPr>
        <w:snapToGrid w:val="0"/>
        <w:spacing w:line="52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4、开展科技工作者的继续教育、技术培训工作。开展科学论证、技术咨询和技术服务，促进科技成果的转化。</w:t>
      </w:r>
    </w:p>
    <w:p>
      <w:pPr>
        <w:snapToGrid w:val="0"/>
        <w:spacing w:line="52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5、开展科技交流和合作，发展同国内外科技团体和科技工作者的友好往来。</w:t>
      </w:r>
    </w:p>
    <w:p>
      <w:pPr>
        <w:snapToGrid w:val="0"/>
        <w:spacing w:line="52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6、管理所属学会，指导基层组织开展工作。</w:t>
      </w:r>
    </w:p>
    <w:p>
      <w:pPr>
        <w:snapToGrid w:val="0"/>
        <w:spacing w:line="52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7、兴办符合区科协宗旨的社会公益性事业。</w:t>
      </w:r>
    </w:p>
    <w:p>
      <w:pPr>
        <w:snapToGrid w:val="0"/>
        <w:spacing w:line="52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8、承办区委、区政府及上级科协交办的其他事项。</w:t>
      </w:r>
    </w:p>
    <w:p>
      <w:pPr>
        <w:snapToGrid w:val="0"/>
        <w:spacing w:line="52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2．机构情况，包括当年变动情况及原因。</w:t>
      </w:r>
    </w:p>
    <w:p>
      <w:pPr>
        <w:snapToGrid w:val="0"/>
        <w:spacing w:line="52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西区科协属行政单位，无下属单位。</w:t>
      </w:r>
    </w:p>
    <w:p>
      <w:pPr>
        <w:pStyle w:val="5"/>
        <w:adjustRightInd w:val="0"/>
        <w:snapToGrid w:val="0"/>
        <w:spacing w:before="93" w:line="600" w:lineRule="exact"/>
        <w:ind w:firstLine="672" w:firstLineChars="210"/>
        <w:outlineLvl w:val="2"/>
        <w:rPr>
          <w:rFonts w:ascii="仿宋" w:hAnsi="仿宋" w:eastAsia="仿宋"/>
          <w:bCs/>
          <w:color w:val="000000"/>
          <w:sz w:val="32"/>
          <w:szCs w:val="32"/>
          <w:highlight w:val="none"/>
        </w:rPr>
      </w:pPr>
      <w:r>
        <w:rPr>
          <w:rFonts w:hint="eastAsia" w:ascii="仿宋" w:hAnsi="仿宋" w:eastAsia="仿宋"/>
          <w:bCs/>
          <w:color w:val="000000"/>
          <w:sz w:val="32"/>
          <w:szCs w:val="32"/>
          <w:highlight w:val="none"/>
        </w:rPr>
        <w:t>（二）</w:t>
      </w:r>
      <w:r>
        <w:rPr>
          <w:rFonts w:ascii="仿宋" w:hAnsi="仿宋" w:eastAsia="仿宋"/>
          <w:bCs/>
          <w:color w:val="000000"/>
          <w:sz w:val="32"/>
          <w:szCs w:val="32"/>
          <w:highlight w:val="none"/>
        </w:rPr>
        <w:t>201</w:t>
      </w:r>
      <w:r>
        <w:rPr>
          <w:rFonts w:hint="eastAsia" w:ascii="仿宋" w:hAnsi="仿宋" w:eastAsia="仿宋"/>
          <w:bCs/>
          <w:color w:val="000000"/>
          <w:sz w:val="32"/>
          <w:szCs w:val="32"/>
          <w:highlight w:val="none"/>
        </w:rPr>
        <w:t>8年重点工作完成情况。</w:t>
      </w:r>
      <w:bookmarkEnd w:id="18"/>
      <w:bookmarkEnd w:id="19"/>
    </w:p>
    <w:p>
      <w:pPr>
        <w:pStyle w:val="12"/>
        <w:widowControl/>
        <w:shd w:val="clear" w:color="auto" w:fill="FFFFFF"/>
        <w:spacing w:beforeAutospacing="0" w:afterAutospacing="0"/>
        <w:ind w:firstLine="640"/>
        <w:rPr>
          <w:rFonts w:ascii="方正仿宋_GBK" w:hAnsi="方正仿宋_GBK" w:eastAsia="方正仿宋_GBK" w:cs="方正仿宋_GBK"/>
          <w:sz w:val="32"/>
          <w:szCs w:val="32"/>
          <w:highlight w:val="none"/>
        </w:rPr>
      </w:pPr>
      <w:bookmarkStart w:id="20" w:name="_Toc15377200"/>
      <w:bookmarkStart w:id="21" w:name="_Toc15396601"/>
      <w:r>
        <w:rPr>
          <w:rFonts w:hint="eastAsia" w:ascii="方正仿宋_GBK" w:hAnsi="方正仿宋_GBK" w:eastAsia="方正仿宋_GBK" w:cs="方正仿宋_GBK"/>
          <w:b/>
          <w:bCs/>
          <w:sz w:val="32"/>
          <w:szCs w:val="32"/>
          <w:highlight w:val="none"/>
        </w:rPr>
        <w:t>1.加强思想作风建设，树立为民服务强意识</w:t>
      </w:r>
    </w:p>
    <w:p>
      <w:pPr>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一是认真学习领会和贯彻落实党的十九大精神，紧密结合实际，组织开展形式多样内容丰富务实有效的学习宣传活动；二是扎实开展“两学一做”常态化学习教育；三是认真学习贯彻中央、省、市、区委关于加强和改进党的群团工作的文件和会议精神，特别是习近平总书记在科技三会上的重要讲话精神；四是认真落实党的思想政治建设要求，努力建设政治过硬、作风务实、敢于担当的领导班子和干部职工队伍。不断加强思想作风建设，从严从实解决问题，提高全体干部职工、党员要有遵纪守法意识，结合党风廉政建设工作，做到思路上有创新，工作上有发展，成绩上有突破，作风上有改善。</w:t>
      </w:r>
    </w:p>
    <w:p>
      <w:pPr>
        <w:rPr>
          <w:rFonts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sz w:val="32"/>
          <w:szCs w:val="32"/>
          <w:highlight w:val="none"/>
        </w:rPr>
        <w:t>　</w:t>
      </w:r>
      <w:r>
        <w:rPr>
          <w:rFonts w:hint="eastAsia" w:ascii="方正仿宋_GBK" w:hAnsi="方正仿宋_GBK" w:eastAsia="方正仿宋_GBK" w:cs="方正仿宋_GBK"/>
          <w:b/>
          <w:bCs/>
          <w:sz w:val="32"/>
          <w:szCs w:val="32"/>
          <w:highlight w:val="none"/>
        </w:rPr>
        <w:t xml:space="preserve"> 2.围绕重点工作部署，推动科协事业新发展</w:t>
      </w:r>
    </w:p>
    <w:p>
      <w:pPr>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为更好地发挥科协联系党和政府与群众之间的桥梁和纽带作用，区科协紧紧围绕区委、区政府的重点工作部署，在今年重点抓了以下几项中心工作。</w:t>
      </w:r>
    </w:p>
    <w:p>
      <w:pPr>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w:t>
      </w:r>
      <w:r>
        <w:rPr>
          <w:rFonts w:hint="eastAsia" w:ascii="方正仿宋_GBK" w:hAnsi="方正仿宋_GBK" w:eastAsia="方正仿宋_GBK" w:cs="方正仿宋_GBK"/>
          <w:b/>
          <w:bCs/>
          <w:sz w:val="32"/>
          <w:szCs w:val="32"/>
          <w:highlight w:val="none"/>
        </w:rPr>
        <w:t>（1）积极投入帮扶工作，密切党群干群关系。</w:t>
      </w:r>
      <w:r>
        <w:rPr>
          <w:rFonts w:hint="eastAsia" w:ascii="方正仿宋_GBK" w:hAnsi="方正仿宋_GBK" w:eastAsia="方正仿宋_GBK" w:cs="方正仿宋_GBK"/>
          <w:sz w:val="32"/>
          <w:szCs w:val="32"/>
          <w:highlight w:val="none"/>
        </w:rPr>
        <w:t>一是按照区委的安排入户走访慰问帮扶的困难党员群众，把党和政府的温暖和组织的关心，送到老百姓的心坎上。二是为保障解决发生在群众身边的困难，深入联系帮扶社区开展志愿服务活动。</w:t>
      </w:r>
    </w:p>
    <w:p>
      <w:pPr>
        <w:ind w:firstLine="64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（2）加快农村事业发展，参与“三下乡”服务队。</w:t>
      </w:r>
      <w:r>
        <w:rPr>
          <w:rFonts w:hint="eastAsia" w:ascii="方正仿宋_GBK" w:hAnsi="方正仿宋_GBK" w:eastAsia="方正仿宋_GBK" w:cs="方正仿宋_GBK"/>
          <w:sz w:val="32"/>
          <w:szCs w:val="32"/>
          <w:highlight w:val="none"/>
        </w:rPr>
        <w:t>为更好地服务人民、更深地回归基层，西区科协积极参加“三下乡”活动，开展贴近农村、贴近生活、贴近实际的科普宣传活动，把科普知识送进格里坪镇居民手中。共发放各类种养殖宣传资料8</w:t>
      </w:r>
      <w:r>
        <w:rPr>
          <w:rFonts w:ascii="方正仿宋_GBK" w:hAnsi="方正仿宋_GBK" w:eastAsia="方正仿宋_GBK" w:cs="方正仿宋_GBK"/>
          <w:sz w:val="32"/>
          <w:szCs w:val="32"/>
          <w:highlight w:val="none"/>
        </w:rPr>
        <w:t>00</w:t>
      </w:r>
      <w:r>
        <w:rPr>
          <w:rFonts w:hint="eastAsia" w:ascii="方正仿宋_GBK" w:hAnsi="方正仿宋_GBK" w:eastAsia="方正仿宋_GBK" w:cs="方正仿宋_GBK"/>
          <w:sz w:val="32"/>
          <w:szCs w:val="32"/>
          <w:highlight w:val="none"/>
        </w:rPr>
        <w:t>余份，吸引当地和周边民众广泛参与，普及了科学知识，推广了实用农业技术，努力提升农民群众综合素质，为推动农村精神文明建设，建设美丽西区提供强大的精神力量。</w:t>
      </w:r>
    </w:p>
    <w:p>
      <w:pPr>
        <w:ind w:firstLine="64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（3）做好“科技之春”活动。</w:t>
      </w:r>
      <w:r>
        <w:rPr>
          <w:rFonts w:ascii="方正仿宋_GBK" w:hAnsi="方正仿宋_GBK" w:eastAsia="方正仿宋_GBK" w:cs="方正仿宋_GBK"/>
          <w:sz w:val="32"/>
          <w:szCs w:val="32"/>
          <w:highlight w:val="none"/>
        </w:rPr>
        <w:t>201</w:t>
      </w:r>
      <w:r>
        <w:rPr>
          <w:rFonts w:hint="eastAsia" w:ascii="方正仿宋_GBK" w:hAnsi="方正仿宋_GBK" w:eastAsia="方正仿宋_GBK" w:cs="方正仿宋_GBK"/>
          <w:sz w:val="32"/>
          <w:szCs w:val="32"/>
          <w:highlight w:val="none"/>
        </w:rPr>
        <w:t>8年3月，西区科协积极参与“科技之春”活动，与西区科知局、区青少年活动中心组织市青少年活动中心专家到区十八小宣传点进行宣传咨询服务活动。通过专家耐心讲解，在学生心中种下科学的种子，提升了青少年的科学素养。</w:t>
      </w:r>
    </w:p>
    <w:p>
      <w:pPr>
        <w:ind w:firstLine="64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（4）抓好群众性科普活动，用科学魅力抵制邪教。一是</w:t>
      </w:r>
      <w:r>
        <w:rPr>
          <w:rFonts w:hint="eastAsia" w:ascii="方正仿宋_GBK" w:hAnsi="方正仿宋_GBK" w:eastAsia="方正仿宋_GBK" w:cs="方正仿宋_GBK"/>
          <w:sz w:val="32"/>
          <w:szCs w:val="32"/>
          <w:highlight w:val="none"/>
        </w:rPr>
        <w:t>积极协办在西区基督教圣恩堂开展的“科普进寺观教堂”宣传活动；二是积极协办在西区河门口街办南街社区习风园举行的攀枝花市2018年“全国科普日”启动式暨社区科普益民联合行动；三是“全国科普日”期间，邀请市科技馆和市反邪教协会同志到市第二十小开展科普宣传活动。</w:t>
      </w:r>
    </w:p>
    <w:p>
      <w:pPr>
        <w:ind w:firstLine="64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（5）形成群团部门合力，服务好人民群众。</w:t>
      </w:r>
      <w:r>
        <w:rPr>
          <w:rFonts w:hint="eastAsia" w:ascii="方正仿宋_GBK" w:hAnsi="方正仿宋_GBK" w:eastAsia="方正仿宋_GBK" w:cs="方正仿宋_GBK"/>
          <w:sz w:val="32"/>
          <w:szCs w:val="32"/>
          <w:highlight w:val="none"/>
        </w:rPr>
        <w:t>众人拾柴火焰高，为发挥好人民团体作为党和政府联系沟通人民群众的桥梁和纽带作用，贯彻好《中共中央关于加强和改进党的群团工作的意见》精神，科协积极参与妇联“爱心妈妈”、残联“关爱残疾儿童”、团区委“关爱留守儿童”各项活动，将科学普及与联系群众相结合。</w:t>
      </w:r>
    </w:p>
    <w:p>
      <w:pPr>
        <w:rPr>
          <w:rFonts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b/>
          <w:bCs/>
          <w:sz w:val="32"/>
          <w:szCs w:val="32"/>
          <w:highlight w:val="none"/>
        </w:rPr>
        <w:t xml:space="preserve"> 3.抓机器人创新大赛，提高青少年科学素质</w:t>
      </w:r>
    </w:p>
    <w:p>
      <w:pPr>
        <w:rPr>
          <w:rFonts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sz w:val="32"/>
          <w:szCs w:val="32"/>
          <w:highlight w:val="none"/>
        </w:rPr>
        <w:t>为推动青少年机器人科学技术普及，激发青少年学科学、爱科学的兴趣，丰富青少年电脑机器人校内外科技实践活动，</w:t>
      </w:r>
      <w:r>
        <w:rPr>
          <w:rFonts w:ascii="方正仿宋_GBK" w:hAnsi="方正仿宋_GBK" w:eastAsia="方正仿宋_GBK" w:cs="方正仿宋_GBK"/>
          <w:sz w:val="32"/>
          <w:szCs w:val="32"/>
          <w:highlight w:val="none"/>
        </w:rPr>
        <w:t>201</w:t>
      </w:r>
      <w:r>
        <w:rPr>
          <w:rFonts w:hint="eastAsia" w:ascii="方正仿宋_GBK" w:hAnsi="方正仿宋_GBK" w:eastAsia="方正仿宋_GBK" w:cs="方正仿宋_GBK"/>
          <w:sz w:val="32"/>
          <w:szCs w:val="32"/>
          <w:highlight w:val="none"/>
        </w:rPr>
        <w:t>8年区科协、区教体局组建成立西区青少年电脑机器人创新竞赛参组委会，积极组织青少年参赛。通过比赛提高青少年科学素质。同时，区科协联合区教体局组织区属12所中、小学校的分管或业务负责老师，开展了一场青少年科技创新比赛组织流程及选题技巧培训。</w:t>
      </w:r>
    </w:p>
    <w:p>
      <w:pPr>
        <w:rPr>
          <w:rFonts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b/>
          <w:bCs/>
          <w:sz w:val="32"/>
          <w:szCs w:val="32"/>
          <w:highlight w:val="none"/>
        </w:rPr>
        <w:t xml:space="preserve"> 4.科普益民</w:t>
      </w:r>
    </w:p>
    <w:p>
      <w:pPr>
        <w:ind w:firstLine="640"/>
        <w:rPr>
          <w:rFonts w:ascii="仿宋_GB2312" w:hAnsi="仿宋" w:eastAsia="仿宋_GB2312"/>
          <w:sz w:val="32"/>
          <w:szCs w:val="32"/>
          <w:highlight w:val="none"/>
        </w:rPr>
      </w:pPr>
      <w:r>
        <w:rPr>
          <w:rFonts w:hint="eastAsia" w:ascii="方正仿宋_GBK" w:hAnsi="方正仿宋_GBK" w:eastAsia="方正仿宋_GBK" w:cs="方正仿宋_GBK"/>
          <w:sz w:val="32"/>
          <w:szCs w:val="32"/>
          <w:highlight w:val="none"/>
        </w:rPr>
        <w:t>一是积极推动农技协建设。促成西区竹林坡高山花椒种植协会成立。二是积极组织所属农技协骨干参加市第三届农村乡土人才创新创业大赛，取得了一等奖和三等奖各1名的优异成绩。三是积极向上级争取资金，推动我区科普事业发展，共为区山药协会、陶家渡街办学园社区争取省级科普资金十五万元。</w:t>
      </w:r>
    </w:p>
    <w:p>
      <w:pPr>
        <w:pStyle w:val="3"/>
        <w:rPr>
          <w:rStyle w:val="27"/>
          <w:b w:val="0"/>
          <w:bCs w:val="0"/>
          <w:highlight w:val="none"/>
        </w:rPr>
      </w:pPr>
      <w:r>
        <w:rPr>
          <w:rFonts w:hint="eastAsia" w:ascii="黑体" w:eastAsia="黑体"/>
          <w:b w:val="0"/>
          <w:color w:val="000000"/>
          <w:highlight w:val="none"/>
        </w:rPr>
        <w:t>二、</w:t>
      </w:r>
      <w:r>
        <w:rPr>
          <w:rFonts w:hint="eastAsia" w:ascii="黑体" w:hAnsi="黑体" w:eastAsia="黑体"/>
          <w:b w:val="0"/>
          <w:color w:val="000000"/>
          <w:highlight w:val="none"/>
        </w:rPr>
        <w:t>机</w:t>
      </w:r>
      <w:r>
        <w:rPr>
          <w:rStyle w:val="27"/>
          <w:rFonts w:hint="eastAsia" w:ascii="黑体" w:hAnsi="黑体" w:eastAsia="黑体"/>
          <w:b w:val="0"/>
          <w:bCs w:val="0"/>
          <w:highlight w:val="none"/>
        </w:rPr>
        <w:t>构设置</w:t>
      </w:r>
      <w:bookmarkEnd w:id="20"/>
      <w:bookmarkEnd w:id="21"/>
    </w:p>
    <w:p>
      <w:pPr>
        <w:ind w:firstLine="800" w:firstLineChars="250"/>
        <w:rPr>
          <w:rFonts w:ascii="仿宋" w:hAnsi="仿宋" w:eastAsia="仿宋"/>
          <w:sz w:val="32"/>
          <w:szCs w:val="32"/>
          <w:highlight w:val="none"/>
        </w:rPr>
      </w:pPr>
      <w:r>
        <w:rPr>
          <w:rFonts w:hint="eastAsia" w:ascii="仿宋" w:hAnsi="仿宋" w:eastAsia="仿宋"/>
          <w:sz w:val="32"/>
          <w:szCs w:val="32"/>
          <w:highlight w:val="none"/>
        </w:rPr>
        <w:t>西区科协属行政单位下属二级单位0个，其中行政单位0个，参照公务员法管理的事业单位</w:t>
      </w:r>
      <w:r>
        <w:rPr>
          <w:rFonts w:hint="eastAsia" w:ascii="仿宋" w:hAnsi="仿宋" w:eastAsia="仿宋"/>
          <w:bCs/>
          <w:sz w:val="32"/>
          <w:szCs w:val="32"/>
          <w:highlight w:val="none"/>
        </w:rPr>
        <w:t>0</w:t>
      </w:r>
      <w:r>
        <w:rPr>
          <w:rFonts w:hint="eastAsia" w:ascii="仿宋" w:hAnsi="仿宋" w:eastAsia="仿宋"/>
          <w:sz w:val="32"/>
          <w:szCs w:val="32"/>
          <w:highlight w:val="none"/>
        </w:rPr>
        <w:t>个，其他事业单位0个。</w:t>
      </w:r>
    </w:p>
    <w:p>
      <w:pPr>
        <w:pStyle w:val="2"/>
        <w:ind w:right="440"/>
        <w:jc w:val="right"/>
        <w:rPr>
          <w:rStyle w:val="26"/>
          <w:rFonts w:ascii="黑体" w:hAnsi="黑体" w:eastAsia="黑体"/>
          <w:b w:val="0"/>
          <w:bCs w:val="0"/>
          <w:highlight w:val="none"/>
        </w:rPr>
      </w:pPr>
      <w:bookmarkStart w:id="22" w:name="_Toc15377204"/>
      <w:bookmarkStart w:id="23" w:name="_Toc15396602"/>
      <w:r>
        <w:rPr>
          <w:rFonts w:hint="eastAsia" w:ascii="黑体" w:hAnsi="黑体" w:eastAsia="黑体"/>
          <w:b w:val="0"/>
          <w:color w:val="000000"/>
          <w:highlight w:val="none"/>
        </w:rPr>
        <w:t>第二部分</w:t>
      </w:r>
      <w:r>
        <w:rPr>
          <w:rFonts w:hint="eastAsia" w:ascii="黑体" w:hAnsi="黑体" w:eastAsia="黑体"/>
          <w:color w:val="000000"/>
          <w:highlight w:val="none"/>
        </w:rPr>
        <w:t xml:space="preserve"> </w:t>
      </w:r>
      <w:r>
        <w:rPr>
          <w:rStyle w:val="26"/>
          <w:rFonts w:hint="eastAsia" w:ascii="黑体" w:hAnsi="黑体" w:eastAsia="黑体"/>
          <w:b w:val="0"/>
          <w:bCs w:val="0"/>
          <w:highlight w:val="none"/>
        </w:rPr>
        <w:t>2018年度部门决算情况说明</w:t>
      </w:r>
      <w:bookmarkEnd w:id="22"/>
      <w:bookmarkEnd w:id="23"/>
    </w:p>
    <w:p>
      <w:pPr>
        <w:rPr>
          <w:highlight w:val="none"/>
        </w:rPr>
      </w:pPr>
    </w:p>
    <w:p>
      <w:pPr>
        <w:pStyle w:val="25"/>
        <w:numPr>
          <w:ilvl w:val="0"/>
          <w:numId w:val="1"/>
        </w:numPr>
        <w:spacing w:line="600" w:lineRule="exact"/>
        <w:ind w:firstLineChars="0"/>
        <w:outlineLvl w:val="1"/>
        <w:rPr>
          <w:rStyle w:val="27"/>
          <w:rFonts w:ascii="黑体" w:hAnsi="黑体" w:eastAsia="黑体"/>
          <w:b w:val="0"/>
          <w:highlight w:val="none"/>
        </w:rPr>
      </w:pPr>
      <w:bookmarkStart w:id="24" w:name="_Toc15396603"/>
      <w:bookmarkStart w:id="25" w:name="_Toc15377205"/>
      <w:r>
        <w:rPr>
          <w:rFonts w:hint="eastAsia" w:ascii="黑体" w:hAnsi="黑体" w:eastAsia="黑体"/>
          <w:color w:val="000000"/>
          <w:sz w:val="32"/>
          <w:szCs w:val="32"/>
          <w:highlight w:val="none"/>
        </w:rPr>
        <w:t>收</w:t>
      </w:r>
      <w:r>
        <w:rPr>
          <w:rStyle w:val="27"/>
          <w:rFonts w:hint="eastAsia" w:ascii="黑体" w:hAnsi="黑体" w:eastAsia="黑体"/>
          <w:b w:val="0"/>
          <w:highlight w:val="none"/>
        </w:rPr>
        <w:t>入支出决算总体情况说明</w:t>
      </w:r>
      <w:bookmarkEnd w:id="24"/>
      <w:bookmarkEnd w:id="25"/>
    </w:p>
    <w:p>
      <w:pPr>
        <w:spacing w:line="600" w:lineRule="exact"/>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drawing>
          <wp:anchor distT="0" distB="0" distL="114300" distR="114300" simplePos="0" relativeHeight="251668480" behindDoc="0" locked="0" layoutInCell="1" allowOverlap="1">
            <wp:simplePos x="0" y="0"/>
            <wp:positionH relativeFrom="column">
              <wp:posOffset>372745</wp:posOffset>
            </wp:positionH>
            <wp:positionV relativeFrom="paragraph">
              <wp:posOffset>1371600</wp:posOffset>
            </wp:positionV>
            <wp:extent cx="2620645" cy="1670685"/>
            <wp:effectExtent l="19050" t="0" r="27305" b="571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000000"/>
          <w:sz w:val="32"/>
          <w:szCs w:val="32"/>
          <w:highlight w:val="none"/>
        </w:rPr>
        <w:t>2018年度收、支总计53.68万元。与2017年相比，收、支总计各减少2.82万元，下降4.99</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。主要变动原因是本年财政预算拨款减少。</w:t>
      </w:r>
    </w:p>
    <w:p>
      <w:pPr>
        <w:pStyle w:val="25"/>
        <w:numPr>
          <w:ilvl w:val="0"/>
          <w:numId w:val="1"/>
        </w:numPr>
        <w:spacing w:line="600" w:lineRule="exact"/>
        <w:ind w:firstLineChars="0"/>
        <w:outlineLvl w:val="1"/>
        <w:rPr>
          <w:rStyle w:val="27"/>
          <w:rFonts w:ascii="黑体" w:hAnsi="黑体" w:eastAsia="黑体"/>
          <w:b w:val="0"/>
          <w:highlight w:val="none"/>
        </w:rPr>
      </w:pPr>
      <w:bookmarkStart w:id="26" w:name="_Toc15396604"/>
      <w:bookmarkStart w:id="27" w:name="_Toc15377206"/>
      <w:r>
        <w:rPr>
          <w:rFonts w:hint="eastAsia" w:ascii="黑体" w:hAnsi="黑体" w:eastAsia="黑体"/>
          <w:color w:val="000000"/>
          <w:sz w:val="32"/>
          <w:szCs w:val="32"/>
          <w:highlight w:val="none"/>
        </w:rPr>
        <w:t>收</w:t>
      </w:r>
      <w:r>
        <w:rPr>
          <w:rStyle w:val="27"/>
          <w:rFonts w:hint="eastAsia" w:ascii="黑体" w:hAnsi="黑体" w:eastAsia="黑体"/>
          <w:b w:val="0"/>
          <w:highlight w:val="none"/>
        </w:rPr>
        <w:t>入决算情况说明</w:t>
      </w:r>
      <w:bookmarkEnd w:id="26"/>
      <w:bookmarkEnd w:id="27"/>
    </w:p>
    <w:p>
      <w:pPr>
        <w:spacing w:line="600" w:lineRule="exact"/>
        <w:ind w:firstLine="640" w:firstLineChars="200"/>
        <w:outlineLvl w:val="1"/>
        <w:rPr>
          <w:rFonts w:ascii="仿宋" w:hAnsi="仿宋" w:eastAsia="仿宋"/>
          <w:color w:val="000000"/>
          <w:sz w:val="32"/>
          <w:szCs w:val="32"/>
          <w:highlight w:val="none"/>
        </w:rPr>
      </w:pPr>
      <w:r>
        <w:rPr>
          <w:rFonts w:ascii="仿宋" w:hAnsi="仿宋" w:eastAsia="仿宋"/>
          <w:color w:val="000000"/>
          <w:sz w:val="32"/>
          <w:szCs w:val="32"/>
          <w:highlight w:val="none"/>
        </w:rPr>
        <w:t>201</w:t>
      </w:r>
      <w:r>
        <w:rPr>
          <w:rFonts w:hint="eastAsia" w:ascii="仿宋" w:hAnsi="仿宋" w:eastAsia="仿宋"/>
          <w:color w:val="000000"/>
          <w:sz w:val="32"/>
          <w:szCs w:val="32"/>
          <w:highlight w:val="none"/>
        </w:rPr>
        <w:t>8年本年收入47.14万元，其中：财政拨款收入47.12万元，占99.96</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；其他收入0.02万元，占0.04</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w:t>
      </w:r>
    </w:p>
    <w:p>
      <w:pPr>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drawing>
          <wp:anchor distT="0" distB="0" distL="114300" distR="114300" simplePos="0" relativeHeight="251669504" behindDoc="0" locked="0" layoutInCell="1" allowOverlap="1">
            <wp:simplePos x="0" y="0"/>
            <wp:positionH relativeFrom="column">
              <wp:posOffset>372745</wp:posOffset>
            </wp:positionH>
            <wp:positionV relativeFrom="paragraph">
              <wp:posOffset>152400</wp:posOffset>
            </wp:positionV>
            <wp:extent cx="2331720" cy="1795780"/>
            <wp:effectExtent l="19050" t="0" r="11430" b="0"/>
            <wp:wrapTopAndBottom/>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5"/>
        <w:numPr>
          <w:ilvl w:val="0"/>
          <w:numId w:val="1"/>
        </w:numPr>
        <w:spacing w:line="600" w:lineRule="exact"/>
        <w:ind w:firstLineChars="0"/>
        <w:outlineLvl w:val="1"/>
        <w:rPr>
          <w:rStyle w:val="27"/>
          <w:rFonts w:ascii="黑体" w:hAnsi="黑体" w:eastAsia="黑体"/>
          <w:b w:val="0"/>
          <w:highlight w:val="none"/>
        </w:rPr>
      </w:pPr>
      <w:bookmarkStart w:id="28" w:name="_Toc15377207"/>
      <w:bookmarkStart w:id="29" w:name="_Toc15396605"/>
      <w:r>
        <w:rPr>
          <w:rFonts w:hint="eastAsia" w:ascii="黑体" w:hAnsi="黑体" w:eastAsia="黑体"/>
          <w:color w:val="000000"/>
          <w:sz w:val="32"/>
          <w:szCs w:val="32"/>
          <w:highlight w:val="none"/>
        </w:rPr>
        <w:t>支</w:t>
      </w:r>
      <w:r>
        <w:rPr>
          <w:rStyle w:val="27"/>
          <w:rFonts w:hint="eastAsia" w:ascii="黑体" w:hAnsi="黑体" w:eastAsia="黑体"/>
          <w:b w:val="0"/>
          <w:highlight w:val="none"/>
        </w:rPr>
        <w:t>出决算情况说明</w:t>
      </w:r>
      <w:bookmarkEnd w:id="28"/>
      <w:bookmarkEnd w:id="29"/>
    </w:p>
    <w:p>
      <w:pPr>
        <w:spacing w:line="600" w:lineRule="exact"/>
        <w:ind w:firstLine="640"/>
        <w:rPr>
          <w:rFonts w:ascii="仿宋" w:hAnsi="仿宋" w:eastAsia="仿宋"/>
          <w:color w:val="000000"/>
          <w:sz w:val="32"/>
          <w:szCs w:val="32"/>
          <w:highlight w:val="none"/>
          <w:shd w:val="pct10" w:color="auto" w:fill="FFFFFF"/>
        </w:rPr>
      </w:pPr>
      <w:r>
        <w:rPr>
          <w:rFonts w:ascii="仿宋" w:hAnsi="仿宋" w:eastAsia="仿宋"/>
          <w:color w:val="000000"/>
          <w:sz w:val="32"/>
          <w:szCs w:val="32"/>
          <w:highlight w:val="none"/>
        </w:rPr>
        <w:drawing>
          <wp:anchor distT="0" distB="0" distL="114300" distR="114300" simplePos="0" relativeHeight="251670528" behindDoc="0" locked="0" layoutInCell="1" allowOverlap="1">
            <wp:simplePos x="0" y="0"/>
            <wp:positionH relativeFrom="column">
              <wp:posOffset>601345</wp:posOffset>
            </wp:positionH>
            <wp:positionV relativeFrom="paragraph">
              <wp:posOffset>925195</wp:posOffset>
            </wp:positionV>
            <wp:extent cx="2021840" cy="1790700"/>
            <wp:effectExtent l="19050" t="0" r="16510" b="0"/>
            <wp:wrapTopAndBottom/>
            <wp:docPr id="10"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仿宋" w:hAnsi="仿宋" w:eastAsia="仿宋"/>
          <w:color w:val="000000"/>
          <w:sz w:val="32"/>
          <w:szCs w:val="32"/>
          <w:highlight w:val="none"/>
        </w:rPr>
        <w:t>201</w:t>
      </w:r>
      <w:r>
        <w:rPr>
          <w:rFonts w:hint="eastAsia" w:ascii="仿宋" w:hAnsi="仿宋" w:eastAsia="仿宋"/>
          <w:color w:val="000000"/>
          <w:sz w:val="32"/>
          <w:szCs w:val="32"/>
          <w:highlight w:val="none"/>
        </w:rPr>
        <w:t>8年本年支出合计37.64万元，其中：基本支出32.05万元，占85.15</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；项目支出5.59万元，占14.85</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w:t>
      </w:r>
    </w:p>
    <w:p>
      <w:pPr>
        <w:spacing w:line="600" w:lineRule="exact"/>
        <w:ind w:firstLine="640" w:firstLineChars="200"/>
        <w:outlineLvl w:val="1"/>
        <w:rPr>
          <w:rStyle w:val="27"/>
          <w:rFonts w:ascii="黑体" w:hAnsi="黑体" w:eastAsia="黑体"/>
          <w:b w:val="0"/>
          <w:highlight w:val="none"/>
        </w:rPr>
      </w:pPr>
      <w:bookmarkStart w:id="30" w:name="_Toc15377208"/>
      <w:bookmarkStart w:id="31" w:name="_Toc15396606"/>
      <w:r>
        <w:rPr>
          <w:rFonts w:hint="eastAsia" w:ascii="黑体" w:hAnsi="黑体" w:eastAsia="黑体"/>
          <w:color w:val="000000"/>
          <w:sz w:val="32"/>
          <w:szCs w:val="32"/>
          <w:highlight w:val="none"/>
        </w:rPr>
        <w:t>四、财</w:t>
      </w:r>
      <w:r>
        <w:rPr>
          <w:rStyle w:val="27"/>
          <w:rFonts w:hint="eastAsia" w:ascii="黑体" w:hAnsi="黑体" w:eastAsia="黑体"/>
          <w:b w:val="0"/>
          <w:highlight w:val="none"/>
        </w:rPr>
        <w:t>政拨款收入支出决算总体情况说明</w:t>
      </w:r>
      <w:bookmarkEnd w:id="30"/>
      <w:bookmarkEnd w:id="31"/>
    </w:p>
    <w:p>
      <w:pPr>
        <w:spacing w:line="600" w:lineRule="exact"/>
        <w:ind w:firstLine="640" w:firstLineChars="200"/>
        <w:rPr>
          <w:rFonts w:ascii="仿宋" w:hAnsi="仿宋" w:eastAsia="仿宋"/>
          <w:color w:val="000000"/>
          <w:sz w:val="32"/>
          <w:szCs w:val="32"/>
          <w:highlight w:val="none"/>
        </w:rPr>
      </w:pPr>
      <w:r>
        <w:rPr>
          <w:rFonts w:ascii="仿宋" w:hAnsi="仿宋" w:eastAsia="仿宋"/>
          <w:color w:val="000000"/>
          <w:sz w:val="32"/>
          <w:szCs w:val="32"/>
          <w:highlight w:val="none"/>
        </w:rPr>
        <w:drawing>
          <wp:anchor distT="0" distB="0" distL="114300" distR="114300" simplePos="0" relativeHeight="251671552" behindDoc="0" locked="0" layoutInCell="1" allowOverlap="1">
            <wp:simplePos x="0" y="0"/>
            <wp:positionH relativeFrom="column">
              <wp:posOffset>514350</wp:posOffset>
            </wp:positionH>
            <wp:positionV relativeFrom="paragraph">
              <wp:posOffset>1344295</wp:posOffset>
            </wp:positionV>
            <wp:extent cx="3088640" cy="1790700"/>
            <wp:effectExtent l="19050" t="0" r="16510" b="0"/>
            <wp:wrapTopAndBottom/>
            <wp:docPr id="12"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仿宋" w:hAnsi="仿宋" w:eastAsia="仿宋"/>
          <w:color w:val="000000"/>
          <w:sz w:val="32"/>
          <w:szCs w:val="32"/>
          <w:highlight w:val="none"/>
        </w:rPr>
        <w:t>201</w:t>
      </w:r>
      <w:r>
        <w:rPr>
          <w:rFonts w:hint="eastAsia" w:ascii="仿宋" w:hAnsi="仿宋" w:eastAsia="仿宋"/>
          <w:color w:val="000000"/>
          <w:sz w:val="32"/>
          <w:szCs w:val="32"/>
          <w:highlight w:val="none"/>
        </w:rPr>
        <w:t>8年财政拨款收、支总计53.36万元。与</w:t>
      </w:r>
      <w:r>
        <w:rPr>
          <w:rFonts w:ascii="仿宋" w:hAnsi="仿宋" w:eastAsia="仿宋"/>
          <w:color w:val="000000"/>
          <w:sz w:val="32"/>
          <w:szCs w:val="32"/>
          <w:highlight w:val="none"/>
        </w:rPr>
        <w:t>201</w:t>
      </w:r>
      <w:r>
        <w:rPr>
          <w:rFonts w:hint="eastAsia" w:ascii="仿宋" w:hAnsi="仿宋" w:eastAsia="仿宋"/>
          <w:color w:val="000000"/>
          <w:sz w:val="32"/>
          <w:szCs w:val="32"/>
          <w:highlight w:val="none"/>
        </w:rPr>
        <w:t>7年相比，财政拨款收、支总计各减少2.66万元，下降4.75</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。主要变动原因是财政拨款减少。</w:t>
      </w:r>
    </w:p>
    <w:p>
      <w:pPr>
        <w:spacing w:line="600" w:lineRule="exact"/>
        <w:ind w:firstLine="640" w:firstLineChars="200"/>
        <w:outlineLvl w:val="1"/>
        <w:rPr>
          <w:rStyle w:val="27"/>
          <w:rFonts w:ascii="黑体" w:hAnsi="黑体" w:eastAsia="黑体"/>
          <w:b w:val="0"/>
          <w:highlight w:val="none"/>
        </w:rPr>
      </w:pPr>
      <w:bookmarkStart w:id="32" w:name="_Toc15377209"/>
      <w:bookmarkStart w:id="33" w:name="_Toc15396607"/>
      <w:r>
        <w:rPr>
          <w:rFonts w:hint="eastAsia" w:ascii="黑体" w:hAnsi="黑体" w:eastAsia="黑体"/>
          <w:color w:val="000000"/>
          <w:sz w:val="32"/>
          <w:szCs w:val="32"/>
          <w:highlight w:val="none"/>
        </w:rPr>
        <w:t>五、</w:t>
      </w:r>
      <w:r>
        <w:rPr>
          <w:rFonts w:hint="eastAsia" w:ascii="黑体" w:hAnsi="黑体" w:eastAsia="黑体"/>
          <w:b/>
          <w:color w:val="000000"/>
          <w:sz w:val="32"/>
          <w:szCs w:val="32"/>
          <w:highlight w:val="none"/>
        </w:rPr>
        <w:t>一</w:t>
      </w:r>
      <w:r>
        <w:rPr>
          <w:rStyle w:val="27"/>
          <w:rFonts w:hint="eastAsia" w:ascii="黑体" w:hAnsi="黑体" w:eastAsia="黑体"/>
          <w:b w:val="0"/>
          <w:highlight w:val="none"/>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highlight w:val="none"/>
        </w:rPr>
      </w:pPr>
      <w:bookmarkStart w:id="34" w:name="_Toc15377210"/>
      <w:r>
        <w:rPr>
          <w:rFonts w:hint="eastAsia" w:ascii="仿宋" w:hAnsi="仿宋" w:eastAsia="仿宋"/>
          <w:b/>
          <w:color w:val="000000"/>
          <w:sz w:val="32"/>
          <w:szCs w:val="32"/>
          <w:highlight w:val="none"/>
        </w:rPr>
        <w:t>（一）一般公共预算财政拨款支出决算总体情况</w:t>
      </w:r>
      <w:bookmarkEnd w:id="34"/>
    </w:p>
    <w:p>
      <w:pPr>
        <w:spacing w:line="600" w:lineRule="exact"/>
        <w:ind w:firstLine="640" w:firstLineChars="200"/>
        <w:rPr>
          <w:rFonts w:ascii="仿宋" w:hAnsi="仿宋" w:eastAsia="仿宋"/>
          <w:color w:val="000000"/>
          <w:sz w:val="32"/>
          <w:szCs w:val="32"/>
          <w:highlight w:val="none"/>
        </w:rPr>
      </w:pPr>
      <w:r>
        <w:rPr>
          <w:rFonts w:ascii="仿宋" w:hAnsi="仿宋" w:eastAsia="仿宋"/>
          <w:color w:val="000000"/>
          <w:sz w:val="32"/>
          <w:szCs w:val="32"/>
          <w:highlight w:val="none"/>
        </w:rPr>
        <w:t>201</w:t>
      </w:r>
      <w:r>
        <w:rPr>
          <w:rFonts w:hint="eastAsia" w:ascii="仿宋" w:hAnsi="仿宋" w:eastAsia="仿宋"/>
          <w:color w:val="000000"/>
          <w:sz w:val="32"/>
          <w:szCs w:val="32"/>
          <w:highlight w:val="none"/>
        </w:rPr>
        <w:t>8年一般公共预算财政拨款支出37.63万元，占本年支出合计的99.95</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。与</w:t>
      </w:r>
      <w:r>
        <w:rPr>
          <w:rFonts w:ascii="仿宋" w:hAnsi="仿宋" w:eastAsia="仿宋"/>
          <w:color w:val="000000"/>
          <w:sz w:val="32"/>
          <w:szCs w:val="32"/>
          <w:highlight w:val="none"/>
        </w:rPr>
        <w:t>201</w:t>
      </w:r>
      <w:r>
        <w:rPr>
          <w:rFonts w:hint="eastAsia" w:ascii="仿宋" w:hAnsi="仿宋" w:eastAsia="仿宋"/>
          <w:color w:val="000000"/>
          <w:sz w:val="32"/>
          <w:szCs w:val="32"/>
          <w:highlight w:val="none"/>
        </w:rPr>
        <w:t>7年相比，一般公共预算财政拨款减少11.65万元，下降23.64</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。主要变动原因是一般公共预算财政拨款减少。</w:t>
      </w:r>
    </w:p>
    <w:p>
      <w:pPr>
        <w:spacing w:line="600" w:lineRule="exact"/>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drawing>
          <wp:anchor distT="0" distB="0" distL="114300" distR="114300" simplePos="0" relativeHeight="251672576" behindDoc="0" locked="0" layoutInCell="1" allowOverlap="1">
            <wp:simplePos x="0" y="0"/>
            <wp:positionH relativeFrom="column">
              <wp:posOffset>296545</wp:posOffset>
            </wp:positionH>
            <wp:positionV relativeFrom="paragraph">
              <wp:posOffset>64770</wp:posOffset>
            </wp:positionV>
            <wp:extent cx="3001645" cy="1975485"/>
            <wp:effectExtent l="19050" t="0" r="27305" b="5715"/>
            <wp:wrapTopAndBottom/>
            <wp:docPr id="13"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3" w:firstLineChars="200"/>
        <w:outlineLvl w:val="2"/>
        <w:rPr>
          <w:rFonts w:ascii="仿宋" w:hAnsi="仿宋" w:eastAsia="仿宋"/>
          <w:b/>
          <w:color w:val="000000"/>
          <w:sz w:val="32"/>
          <w:szCs w:val="32"/>
          <w:highlight w:val="none"/>
        </w:rPr>
      </w:pPr>
      <w:bookmarkStart w:id="35" w:name="_Toc15377211"/>
      <w:r>
        <w:rPr>
          <w:rFonts w:hint="eastAsia" w:ascii="仿宋" w:hAnsi="仿宋" w:eastAsia="仿宋"/>
          <w:b/>
          <w:color w:val="000000"/>
          <w:sz w:val="32"/>
          <w:szCs w:val="32"/>
          <w:highlight w:val="none"/>
        </w:rPr>
        <w:t>（二）一般公共预算财政拨款支出决算结构情况</w:t>
      </w:r>
      <w:bookmarkEnd w:id="35"/>
    </w:p>
    <w:p>
      <w:pPr>
        <w:spacing w:line="600" w:lineRule="exact"/>
        <w:ind w:firstLine="64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sz w:val="32"/>
          <w:szCs w:val="32"/>
          <w:highlight w:val="none"/>
        </w:rPr>
        <w:drawing>
          <wp:anchor distT="0" distB="0" distL="114300" distR="114300" simplePos="0" relativeHeight="251673600" behindDoc="0" locked="0" layoutInCell="1" allowOverlap="1">
            <wp:simplePos x="0" y="0"/>
            <wp:positionH relativeFrom="column">
              <wp:posOffset>475615</wp:posOffset>
            </wp:positionH>
            <wp:positionV relativeFrom="paragraph">
              <wp:posOffset>2145030</wp:posOffset>
            </wp:positionV>
            <wp:extent cx="2881630" cy="2552700"/>
            <wp:effectExtent l="19050" t="0" r="13970" b="0"/>
            <wp:wrapTopAndBottom/>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hAnsi="仿宋" w:eastAsia="仿宋"/>
          <w:color w:val="000000"/>
          <w:sz w:val="32"/>
          <w:szCs w:val="32"/>
          <w:highlight w:val="none"/>
        </w:rPr>
        <w:t>201</w:t>
      </w:r>
      <w:r>
        <w:rPr>
          <w:rFonts w:hint="eastAsia" w:ascii="仿宋" w:hAnsi="仿宋" w:eastAsia="仿宋"/>
          <w:color w:val="000000"/>
          <w:sz w:val="32"/>
          <w:szCs w:val="32"/>
          <w:highlight w:val="none"/>
        </w:rPr>
        <w:t>8年一般公共预算财</w:t>
      </w:r>
      <w:r>
        <w:rPr>
          <w:rFonts w:hint="eastAsia" w:ascii="仿宋" w:hAnsi="仿宋" w:eastAsia="仿宋"/>
          <w:color w:val="000000" w:themeColor="text1"/>
          <w:sz w:val="32"/>
          <w:szCs w:val="32"/>
          <w:highlight w:val="none"/>
          <w14:textFill>
            <w14:solidFill>
              <w14:schemeClr w14:val="tx1"/>
            </w14:solidFill>
          </w14:textFill>
        </w:rPr>
        <w:t>政拨款支出37.63万元，主要用于以下方面</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b/>
          <w:color w:val="000000" w:themeColor="text1"/>
          <w:sz w:val="32"/>
          <w:szCs w:val="32"/>
          <w:highlight w:val="none"/>
          <w14:textFill>
            <w14:solidFill>
              <w14:schemeClr w14:val="tx1"/>
            </w14:solidFill>
          </w14:textFill>
        </w:rPr>
        <w:t>科学技术（类）</w:t>
      </w:r>
      <w:r>
        <w:rPr>
          <w:rFonts w:hint="eastAsia" w:ascii="仿宋" w:hAnsi="仿宋" w:eastAsia="仿宋"/>
          <w:color w:val="000000" w:themeColor="text1"/>
          <w:sz w:val="32"/>
          <w:szCs w:val="32"/>
          <w:highlight w:val="none"/>
          <w14:textFill>
            <w14:solidFill>
              <w14:schemeClr w14:val="tx1"/>
            </w14:solidFill>
          </w14:textFill>
        </w:rPr>
        <w:t>支出29.31万元，占77.89</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b/>
          <w:color w:val="000000" w:themeColor="text1"/>
          <w:sz w:val="32"/>
          <w:szCs w:val="32"/>
          <w:highlight w:val="none"/>
          <w14:textFill>
            <w14:solidFill>
              <w14:schemeClr w14:val="tx1"/>
            </w14:solidFill>
          </w14:textFill>
        </w:rPr>
        <w:t>社会保障和就业（类）</w:t>
      </w:r>
      <w:r>
        <w:rPr>
          <w:rFonts w:hint="eastAsia" w:ascii="仿宋" w:hAnsi="仿宋" w:eastAsia="仿宋"/>
          <w:color w:val="000000" w:themeColor="text1"/>
          <w:sz w:val="32"/>
          <w:szCs w:val="32"/>
          <w:highlight w:val="none"/>
          <w14:textFill>
            <w14:solidFill>
              <w14:schemeClr w14:val="tx1"/>
            </w14:solidFill>
          </w14:textFill>
        </w:rPr>
        <w:t>支出3.81万元，占10.12</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b/>
          <w:color w:val="000000" w:themeColor="text1"/>
          <w:sz w:val="32"/>
          <w:szCs w:val="32"/>
          <w:highlight w:val="none"/>
          <w14:textFill>
            <w14:solidFill>
              <w14:schemeClr w14:val="tx1"/>
            </w14:solidFill>
          </w14:textFill>
        </w:rPr>
        <w:t>医疗卫生与计划生育支出（类）</w:t>
      </w:r>
      <w:r>
        <w:rPr>
          <w:rFonts w:hint="eastAsia" w:ascii="仿宋" w:hAnsi="仿宋" w:eastAsia="仿宋"/>
          <w:color w:val="000000" w:themeColor="text1"/>
          <w:sz w:val="32"/>
          <w:szCs w:val="32"/>
          <w:highlight w:val="none"/>
          <w14:textFill>
            <w14:solidFill>
              <w14:schemeClr w14:val="tx1"/>
            </w14:solidFill>
          </w14:textFill>
        </w:rPr>
        <w:t>支出1.65万元，占4.38%；</w:t>
      </w:r>
      <w:r>
        <w:rPr>
          <w:rFonts w:hint="eastAsia" w:ascii="仿宋" w:hAnsi="仿宋" w:eastAsia="仿宋"/>
          <w:b/>
          <w:color w:val="000000" w:themeColor="text1"/>
          <w:sz w:val="32"/>
          <w:szCs w:val="32"/>
          <w:highlight w:val="none"/>
          <w14:textFill>
            <w14:solidFill>
              <w14:schemeClr w14:val="tx1"/>
            </w14:solidFill>
          </w14:textFill>
        </w:rPr>
        <w:t>住房保障支出</w:t>
      </w:r>
      <w:r>
        <w:rPr>
          <w:rFonts w:hint="eastAsia" w:ascii="仿宋" w:hAnsi="仿宋" w:eastAsia="仿宋"/>
          <w:color w:val="000000" w:themeColor="text1"/>
          <w:sz w:val="32"/>
          <w:szCs w:val="32"/>
          <w:highlight w:val="none"/>
          <w14:textFill>
            <w14:solidFill>
              <w14:schemeClr w14:val="tx1"/>
            </w14:solidFill>
          </w14:textFill>
        </w:rPr>
        <w:t>2.86万元，占7.60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p>
    <w:p>
      <w:pPr>
        <w:spacing w:line="600" w:lineRule="exact"/>
        <w:ind w:firstLine="643" w:firstLineChars="200"/>
        <w:rPr>
          <w:rFonts w:ascii="仿宋" w:hAnsi="仿宋" w:eastAsia="仿宋"/>
          <w:b/>
          <w:color w:val="000000"/>
          <w:sz w:val="32"/>
          <w:szCs w:val="32"/>
          <w:highlight w:val="none"/>
        </w:rPr>
      </w:pPr>
      <w:bookmarkStart w:id="36" w:name="_Toc15377212"/>
      <w:r>
        <w:rPr>
          <w:rFonts w:hint="eastAsia" w:ascii="仿宋" w:hAnsi="仿宋" w:eastAsia="仿宋"/>
          <w:b/>
          <w:color w:val="000000"/>
          <w:sz w:val="32"/>
          <w:szCs w:val="32"/>
          <w:highlight w:val="none"/>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highlight w:val="none"/>
        </w:rPr>
      </w:pPr>
      <w:bookmarkStart w:id="37" w:name="_Toc15377444"/>
      <w:bookmarkStart w:id="38" w:name="_Toc15378460"/>
      <w:bookmarkStart w:id="39" w:name="_Toc15377213"/>
      <w:r>
        <w:rPr>
          <w:rFonts w:hint="eastAsia" w:ascii="仿宋" w:hAnsi="仿宋" w:eastAsia="仿宋"/>
          <w:b/>
          <w:color w:val="000000" w:themeColor="text1"/>
          <w:sz w:val="32"/>
          <w:szCs w:val="32"/>
          <w:highlight w:val="none"/>
          <w14:textFill>
            <w14:solidFill>
              <w14:schemeClr w14:val="tx1"/>
            </w14:solidFill>
          </w14:textFill>
        </w:rPr>
        <w:t>2018年一般公共预算支出决算数为37.63</w:t>
      </w:r>
      <w:r>
        <w:rPr>
          <w:rFonts w:hint="eastAsia" w:ascii="仿宋" w:hAnsi="仿宋" w:eastAsia="仿宋"/>
          <w:color w:val="000000" w:themeColor="text1"/>
          <w:sz w:val="32"/>
          <w:szCs w:val="32"/>
          <w:highlight w:val="none"/>
          <w14:textFill>
            <w14:solidFill>
              <w14:schemeClr w14:val="tx1"/>
            </w14:solidFill>
          </w14:textFill>
        </w:rPr>
        <w:t>，</w:t>
      </w:r>
      <w:r>
        <w:rPr>
          <w:rStyle w:val="15"/>
          <w:rFonts w:hint="eastAsia" w:ascii="仿宋" w:hAnsi="仿宋" w:eastAsia="仿宋"/>
          <w:bCs/>
          <w:color w:val="000000" w:themeColor="text1"/>
          <w:sz w:val="32"/>
          <w:szCs w:val="32"/>
          <w:highlight w:val="none"/>
          <w14:textFill>
            <w14:solidFill>
              <w14:schemeClr w14:val="tx1"/>
            </w14:solidFill>
          </w14:textFill>
        </w:rPr>
        <w:t>完成</w:t>
      </w:r>
      <w:r>
        <w:rPr>
          <w:rStyle w:val="15"/>
          <w:rFonts w:hint="eastAsia" w:ascii="仿宋" w:hAnsi="仿宋" w:eastAsia="仿宋"/>
          <w:bCs/>
          <w:color w:val="000000"/>
          <w:sz w:val="32"/>
          <w:szCs w:val="32"/>
          <w:highlight w:val="none"/>
        </w:rPr>
        <w:t>预算100</w:t>
      </w:r>
      <w:r>
        <w:rPr>
          <w:rStyle w:val="15"/>
          <w:rFonts w:ascii="仿宋" w:hAnsi="仿宋" w:eastAsia="仿宋"/>
          <w:bCs/>
          <w:color w:val="000000"/>
          <w:sz w:val="32"/>
          <w:szCs w:val="32"/>
          <w:highlight w:val="none"/>
        </w:rPr>
        <w:t>%</w:t>
      </w:r>
      <w:r>
        <w:rPr>
          <w:rStyle w:val="15"/>
          <w:rFonts w:hint="eastAsia" w:ascii="仿宋" w:hAnsi="仿宋" w:eastAsia="仿宋"/>
          <w:bCs/>
          <w:color w:val="000000"/>
          <w:sz w:val="32"/>
          <w:szCs w:val="32"/>
          <w:highlight w:val="none"/>
        </w:rPr>
        <w:t>。其中：</w:t>
      </w:r>
      <w:bookmarkEnd w:id="37"/>
      <w:bookmarkEnd w:id="38"/>
      <w:bookmarkEnd w:id="39"/>
    </w:p>
    <w:p>
      <w:pPr>
        <w:autoSpaceDE w:val="0"/>
        <w:autoSpaceDN w:val="0"/>
        <w:ind w:firstLine="643" w:firstLineChars="200"/>
        <w:rPr>
          <w:rFonts w:ascii="仿宋_GB2312" w:eastAsia="仿宋_GB2312"/>
          <w:color w:val="000000"/>
          <w:sz w:val="32"/>
          <w:highlight w:val="none"/>
        </w:rPr>
      </w:pPr>
      <w:r>
        <w:rPr>
          <w:rFonts w:hint="eastAsia" w:ascii="仿宋_GB2312" w:eastAsia="仿宋_GB2312"/>
          <w:b/>
          <w:color w:val="000000"/>
          <w:sz w:val="32"/>
          <w:highlight w:val="none"/>
        </w:rPr>
        <w:t>1</w:t>
      </w:r>
      <w:r>
        <w:rPr>
          <w:rFonts w:ascii="仿宋_GB2312" w:eastAsia="仿宋_GB2312"/>
          <w:b/>
          <w:color w:val="000000"/>
          <w:sz w:val="32"/>
          <w:highlight w:val="none"/>
        </w:rPr>
        <w:t>.科学技术（类）科学技术管理事务（款） 行政运行（项）2060101:</w:t>
      </w:r>
      <w:r>
        <w:rPr>
          <w:rFonts w:ascii="仿宋_GB2312" w:eastAsia="仿宋_GB2312"/>
          <w:color w:val="000000"/>
          <w:sz w:val="32"/>
          <w:highlight w:val="none"/>
        </w:rPr>
        <w:t xml:space="preserve"> 支出决算为</w:t>
      </w:r>
      <w:r>
        <w:rPr>
          <w:rFonts w:hint="eastAsia" w:ascii="仿宋_GB2312" w:eastAsia="仿宋_GB2312"/>
          <w:color w:val="000000"/>
          <w:sz w:val="32"/>
          <w:highlight w:val="none"/>
        </w:rPr>
        <w:t>23.72</w:t>
      </w:r>
      <w:r>
        <w:rPr>
          <w:rFonts w:ascii="仿宋_GB2312" w:eastAsia="仿宋_GB2312"/>
          <w:color w:val="000000"/>
          <w:sz w:val="32"/>
          <w:highlight w:val="none"/>
        </w:rPr>
        <w:t>万元，完成预算</w:t>
      </w:r>
      <w:r>
        <w:rPr>
          <w:rFonts w:hint="eastAsia" w:ascii="仿宋_GB2312" w:eastAsia="仿宋_GB2312"/>
          <w:color w:val="000000"/>
          <w:sz w:val="32"/>
          <w:highlight w:val="none"/>
        </w:rPr>
        <w:t>100</w:t>
      </w:r>
      <w:r>
        <w:rPr>
          <w:rFonts w:ascii="仿宋_GB2312" w:eastAsia="仿宋_GB2312"/>
          <w:color w:val="000000"/>
          <w:sz w:val="32"/>
          <w:highlight w:val="none"/>
        </w:rPr>
        <w:t>%。</w:t>
      </w:r>
    </w:p>
    <w:p>
      <w:pPr>
        <w:spacing w:line="600" w:lineRule="exact"/>
        <w:ind w:firstLine="643"/>
        <w:rPr>
          <w:rFonts w:ascii="仿宋_GB2312" w:eastAsia="仿宋_GB2312"/>
          <w:color w:val="000000"/>
          <w:sz w:val="32"/>
          <w:highlight w:val="none"/>
        </w:rPr>
      </w:pPr>
      <w:r>
        <w:rPr>
          <w:rFonts w:hint="eastAsia" w:ascii="仿宋_GB2312" w:eastAsia="仿宋_GB2312"/>
          <w:b/>
          <w:color w:val="000000"/>
          <w:sz w:val="32"/>
          <w:highlight w:val="none"/>
        </w:rPr>
        <w:t>2.</w:t>
      </w:r>
      <w:r>
        <w:rPr>
          <w:rFonts w:ascii="仿宋_GB2312" w:eastAsia="仿宋_GB2312"/>
          <w:b/>
          <w:color w:val="000000"/>
          <w:sz w:val="32"/>
          <w:highlight w:val="none"/>
        </w:rPr>
        <w:t>科学技术（类）科学技术普及（款）科普活动（项）2060702:</w:t>
      </w:r>
      <w:r>
        <w:rPr>
          <w:rFonts w:ascii="仿宋_GB2312" w:eastAsia="仿宋_GB2312"/>
          <w:color w:val="000000"/>
          <w:sz w:val="32"/>
          <w:highlight w:val="none"/>
        </w:rPr>
        <w:t xml:space="preserve"> 支出决算为</w:t>
      </w:r>
      <w:r>
        <w:rPr>
          <w:rFonts w:hint="eastAsia" w:ascii="仿宋_GB2312" w:eastAsia="仿宋_GB2312"/>
          <w:color w:val="000000"/>
          <w:sz w:val="32"/>
          <w:highlight w:val="none"/>
        </w:rPr>
        <w:t>0.21</w:t>
      </w:r>
      <w:r>
        <w:rPr>
          <w:rFonts w:ascii="仿宋_GB2312" w:eastAsia="仿宋_GB2312"/>
          <w:color w:val="000000"/>
          <w:sz w:val="32"/>
          <w:highlight w:val="none"/>
        </w:rPr>
        <w:t>万元，完成预算100%。</w:t>
      </w:r>
    </w:p>
    <w:p>
      <w:pPr>
        <w:spacing w:line="600" w:lineRule="exact"/>
        <w:ind w:firstLine="643"/>
        <w:rPr>
          <w:rFonts w:ascii="仿宋_GB2312" w:eastAsia="仿宋_GB2312"/>
          <w:color w:val="000000"/>
          <w:sz w:val="32"/>
          <w:highlight w:val="none"/>
        </w:rPr>
      </w:pPr>
      <w:r>
        <w:rPr>
          <w:rFonts w:hint="eastAsia" w:ascii="仿宋_GB2312" w:eastAsia="仿宋_GB2312"/>
          <w:b/>
          <w:color w:val="000000"/>
          <w:sz w:val="32"/>
          <w:highlight w:val="none"/>
        </w:rPr>
        <w:t>3</w:t>
      </w:r>
      <w:r>
        <w:rPr>
          <w:rFonts w:ascii="仿宋_GB2312" w:eastAsia="仿宋_GB2312"/>
          <w:b/>
          <w:color w:val="000000"/>
          <w:sz w:val="32"/>
          <w:highlight w:val="none"/>
        </w:rPr>
        <w:t>.科学技术（类）科学技术普及（款）其他科学技术普及支出（项）2060799:</w:t>
      </w:r>
      <w:r>
        <w:rPr>
          <w:rFonts w:ascii="仿宋_GB2312" w:eastAsia="仿宋_GB2312"/>
          <w:color w:val="000000"/>
          <w:sz w:val="32"/>
          <w:highlight w:val="none"/>
        </w:rPr>
        <w:t xml:space="preserve"> 支出决算为</w:t>
      </w:r>
      <w:r>
        <w:rPr>
          <w:rFonts w:hint="eastAsia" w:ascii="仿宋_GB2312" w:eastAsia="仿宋_GB2312"/>
          <w:color w:val="000000"/>
          <w:sz w:val="32"/>
          <w:highlight w:val="none"/>
        </w:rPr>
        <w:t>5.38</w:t>
      </w:r>
      <w:r>
        <w:rPr>
          <w:rFonts w:ascii="仿宋_GB2312" w:eastAsia="仿宋_GB2312"/>
          <w:color w:val="000000"/>
          <w:sz w:val="32"/>
          <w:highlight w:val="none"/>
        </w:rPr>
        <w:t>万元，完成预算</w:t>
      </w:r>
      <w:r>
        <w:rPr>
          <w:rFonts w:hint="eastAsia" w:ascii="仿宋_GB2312" w:eastAsia="仿宋_GB2312"/>
          <w:color w:val="000000"/>
          <w:sz w:val="32"/>
          <w:highlight w:val="none"/>
        </w:rPr>
        <w:t>25.74</w:t>
      </w:r>
      <w:r>
        <w:rPr>
          <w:rFonts w:ascii="仿宋_GB2312" w:eastAsia="仿宋_GB2312"/>
          <w:color w:val="000000"/>
          <w:sz w:val="32"/>
          <w:highlight w:val="none"/>
        </w:rPr>
        <w:t>%。</w:t>
      </w:r>
    </w:p>
    <w:p>
      <w:pPr>
        <w:spacing w:line="600" w:lineRule="exact"/>
        <w:ind w:firstLine="643"/>
        <w:rPr>
          <w:rFonts w:ascii="仿宋_GB2312" w:eastAsia="仿宋_GB2312"/>
          <w:color w:val="000000"/>
          <w:sz w:val="32"/>
          <w:highlight w:val="none"/>
        </w:rPr>
      </w:pPr>
      <w:r>
        <w:rPr>
          <w:rFonts w:hint="eastAsia" w:ascii="仿宋_GB2312" w:eastAsia="仿宋_GB2312"/>
          <w:b/>
          <w:color w:val="000000"/>
          <w:sz w:val="32"/>
          <w:highlight w:val="none"/>
        </w:rPr>
        <w:t>4.社会保障和就业支出（类）行政事业单位离退休（款）机关事业单位基本养老保险缴费支出（项）2080505：</w:t>
      </w:r>
      <w:r>
        <w:rPr>
          <w:rFonts w:hint="eastAsia" w:ascii="仿宋_GB2312" w:eastAsia="仿宋_GB2312"/>
          <w:color w:val="000000"/>
          <w:sz w:val="32"/>
          <w:highlight w:val="none"/>
        </w:rPr>
        <w:t>支出决算为3.81万元，完成预算100%。</w:t>
      </w:r>
    </w:p>
    <w:p>
      <w:pPr>
        <w:spacing w:line="600" w:lineRule="exact"/>
        <w:ind w:firstLine="643"/>
        <w:rPr>
          <w:rFonts w:ascii="仿宋_GB2312" w:eastAsia="仿宋_GB2312"/>
          <w:color w:val="000000"/>
          <w:sz w:val="32"/>
          <w:highlight w:val="none"/>
        </w:rPr>
      </w:pPr>
      <w:r>
        <w:rPr>
          <w:rFonts w:hint="eastAsia" w:ascii="仿宋_GB2312" w:eastAsia="仿宋_GB2312"/>
          <w:b/>
          <w:color w:val="000000"/>
          <w:sz w:val="32"/>
          <w:highlight w:val="none"/>
        </w:rPr>
        <w:t>5</w:t>
      </w:r>
      <w:r>
        <w:rPr>
          <w:rFonts w:ascii="仿宋_GB2312" w:eastAsia="仿宋_GB2312"/>
          <w:b/>
          <w:color w:val="000000"/>
          <w:sz w:val="32"/>
          <w:highlight w:val="none"/>
        </w:rPr>
        <w:t>.</w:t>
      </w:r>
      <w:r>
        <w:rPr>
          <w:rFonts w:hint="eastAsia" w:ascii="仿宋_GB2312" w:eastAsia="仿宋_GB2312"/>
          <w:b/>
          <w:color w:val="000000"/>
          <w:sz w:val="32"/>
          <w:highlight w:val="none"/>
        </w:rPr>
        <w:t>医疗卫生与计划生育支出</w:t>
      </w:r>
      <w:r>
        <w:rPr>
          <w:rFonts w:ascii="仿宋_GB2312" w:eastAsia="仿宋_GB2312"/>
          <w:b/>
          <w:color w:val="000000"/>
          <w:sz w:val="32"/>
          <w:highlight w:val="none"/>
        </w:rPr>
        <w:t>（类）</w:t>
      </w:r>
      <w:r>
        <w:rPr>
          <w:rFonts w:hint="eastAsia" w:ascii="仿宋_GB2312" w:eastAsia="仿宋_GB2312"/>
          <w:b/>
          <w:color w:val="000000"/>
          <w:sz w:val="32"/>
          <w:highlight w:val="none"/>
        </w:rPr>
        <w:t>行政事业单位医疗</w:t>
      </w:r>
      <w:r>
        <w:rPr>
          <w:rFonts w:ascii="仿宋_GB2312" w:eastAsia="仿宋_GB2312"/>
          <w:b/>
          <w:color w:val="000000"/>
          <w:sz w:val="32"/>
          <w:highlight w:val="none"/>
        </w:rPr>
        <w:t>（款）</w:t>
      </w:r>
      <w:r>
        <w:rPr>
          <w:rFonts w:hint="eastAsia" w:ascii="仿宋_GB2312" w:eastAsia="仿宋_GB2312"/>
          <w:b/>
          <w:color w:val="000000"/>
          <w:sz w:val="32"/>
          <w:highlight w:val="none"/>
        </w:rPr>
        <w:t>行政单位医疗</w:t>
      </w:r>
      <w:r>
        <w:rPr>
          <w:rFonts w:ascii="仿宋_GB2312" w:eastAsia="仿宋_GB2312"/>
          <w:b/>
          <w:color w:val="000000"/>
          <w:sz w:val="32"/>
          <w:highlight w:val="none"/>
        </w:rPr>
        <w:t>（项）:</w:t>
      </w:r>
      <w:r>
        <w:rPr>
          <w:rFonts w:ascii="仿宋_GB2312" w:eastAsia="仿宋_GB2312"/>
          <w:color w:val="000000"/>
          <w:sz w:val="32"/>
          <w:highlight w:val="none"/>
        </w:rPr>
        <w:t xml:space="preserve"> 支出决算为</w:t>
      </w:r>
      <w:r>
        <w:rPr>
          <w:rFonts w:hint="eastAsia" w:ascii="仿宋_GB2312" w:eastAsia="仿宋_GB2312"/>
          <w:color w:val="000000"/>
          <w:sz w:val="32"/>
          <w:highlight w:val="none"/>
        </w:rPr>
        <w:t>1.48</w:t>
      </w:r>
      <w:r>
        <w:rPr>
          <w:rFonts w:ascii="仿宋_GB2312" w:eastAsia="仿宋_GB2312"/>
          <w:color w:val="000000"/>
          <w:sz w:val="32"/>
          <w:highlight w:val="none"/>
        </w:rPr>
        <w:t>万元，完成预算100%。</w:t>
      </w:r>
    </w:p>
    <w:p>
      <w:pPr>
        <w:spacing w:line="600" w:lineRule="exact"/>
        <w:ind w:firstLine="643"/>
        <w:rPr>
          <w:rFonts w:ascii="仿宋_GB2312" w:eastAsia="仿宋_GB2312"/>
          <w:b/>
          <w:color w:val="000000"/>
          <w:sz w:val="32"/>
          <w:highlight w:val="none"/>
        </w:rPr>
      </w:pPr>
      <w:r>
        <w:rPr>
          <w:rFonts w:hint="eastAsia" w:ascii="仿宋_GB2312" w:eastAsia="仿宋_GB2312"/>
          <w:b/>
          <w:color w:val="000000"/>
          <w:sz w:val="32"/>
          <w:highlight w:val="none"/>
        </w:rPr>
        <w:t>6医疗卫生与计划生育支出</w:t>
      </w:r>
      <w:r>
        <w:rPr>
          <w:rFonts w:ascii="仿宋_GB2312" w:eastAsia="仿宋_GB2312"/>
          <w:b/>
          <w:color w:val="000000"/>
          <w:sz w:val="32"/>
          <w:highlight w:val="none"/>
        </w:rPr>
        <w:t>（类）</w:t>
      </w:r>
      <w:r>
        <w:rPr>
          <w:rFonts w:hint="eastAsia" w:ascii="仿宋_GB2312" w:eastAsia="仿宋_GB2312"/>
          <w:b/>
          <w:color w:val="000000"/>
          <w:sz w:val="32"/>
          <w:highlight w:val="none"/>
        </w:rPr>
        <w:t>行政事业单位医疗</w:t>
      </w:r>
      <w:r>
        <w:rPr>
          <w:rFonts w:ascii="仿宋_GB2312" w:eastAsia="仿宋_GB2312"/>
          <w:b/>
          <w:color w:val="000000"/>
          <w:sz w:val="32"/>
          <w:highlight w:val="none"/>
        </w:rPr>
        <w:t>（款）</w:t>
      </w:r>
      <w:r>
        <w:rPr>
          <w:rFonts w:hint="eastAsia" w:ascii="仿宋_GB2312" w:eastAsia="仿宋_GB2312"/>
          <w:b/>
          <w:color w:val="000000"/>
          <w:sz w:val="32"/>
          <w:highlight w:val="none"/>
        </w:rPr>
        <w:t>公务员医疗补助</w:t>
      </w:r>
      <w:r>
        <w:rPr>
          <w:rFonts w:ascii="仿宋_GB2312" w:eastAsia="仿宋_GB2312"/>
          <w:b/>
          <w:color w:val="000000"/>
          <w:sz w:val="32"/>
          <w:highlight w:val="none"/>
        </w:rPr>
        <w:t>（项）:</w:t>
      </w:r>
      <w:r>
        <w:rPr>
          <w:rFonts w:ascii="仿宋_GB2312" w:eastAsia="仿宋_GB2312"/>
          <w:color w:val="000000"/>
          <w:sz w:val="32"/>
          <w:highlight w:val="none"/>
        </w:rPr>
        <w:t xml:space="preserve"> 支出决算为</w:t>
      </w:r>
      <w:r>
        <w:rPr>
          <w:rFonts w:hint="eastAsia" w:ascii="仿宋_GB2312" w:eastAsia="仿宋_GB2312"/>
          <w:color w:val="000000"/>
          <w:sz w:val="32"/>
          <w:highlight w:val="none"/>
        </w:rPr>
        <w:t>0.17</w:t>
      </w:r>
      <w:r>
        <w:rPr>
          <w:rFonts w:ascii="仿宋_GB2312" w:eastAsia="仿宋_GB2312"/>
          <w:color w:val="000000"/>
          <w:sz w:val="32"/>
          <w:highlight w:val="none"/>
        </w:rPr>
        <w:t>万元，完成预算100%。</w:t>
      </w:r>
    </w:p>
    <w:p>
      <w:pPr>
        <w:spacing w:line="600" w:lineRule="exact"/>
        <w:ind w:firstLine="640"/>
        <w:rPr>
          <w:rFonts w:ascii="仿宋_GB2312" w:eastAsia="仿宋_GB2312"/>
          <w:color w:val="000000"/>
          <w:sz w:val="32"/>
          <w:highlight w:val="none"/>
        </w:rPr>
      </w:pPr>
      <w:r>
        <w:rPr>
          <w:rFonts w:hint="eastAsia" w:ascii="仿宋_GB2312" w:eastAsia="仿宋_GB2312"/>
          <w:b/>
          <w:bCs/>
          <w:color w:val="000000"/>
          <w:sz w:val="32"/>
          <w:highlight w:val="none"/>
        </w:rPr>
        <w:t>7.</w:t>
      </w:r>
      <w:r>
        <w:rPr>
          <w:rFonts w:ascii="仿宋_GB2312" w:eastAsia="仿宋_GB2312"/>
          <w:b/>
          <w:color w:val="000000"/>
          <w:sz w:val="32"/>
          <w:highlight w:val="none"/>
        </w:rPr>
        <w:t>住房保障支出（类）住房改革支出（款）住房公积金（项）:</w:t>
      </w:r>
      <w:r>
        <w:rPr>
          <w:rFonts w:ascii="仿宋_GB2312" w:eastAsia="仿宋_GB2312"/>
          <w:color w:val="000000"/>
          <w:sz w:val="32"/>
          <w:highlight w:val="none"/>
        </w:rPr>
        <w:t>支出决算为</w:t>
      </w:r>
      <w:r>
        <w:rPr>
          <w:rFonts w:hint="eastAsia" w:ascii="仿宋_GB2312" w:eastAsia="仿宋_GB2312"/>
          <w:color w:val="000000"/>
          <w:sz w:val="32"/>
          <w:highlight w:val="none"/>
        </w:rPr>
        <w:t>2.86</w:t>
      </w:r>
      <w:r>
        <w:rPr>
          <w:rFonts w:ascii="仿宋_GB2312" w:eastAsia="仿宋_GB2312"/>
          <w:color w:val="000000"/>
          <w:sz w:val="32"/>
          <w:highlight w:val="none"/>
        </w:rPr>
        <w:t>万元，完成预算100%。</w:t>
      </w:r>
    </w:p>
    <w:p>
      <w:pPr>
        <w:tabs>
          <w:tab w:val="right" w:pos="8306"/>
        </w:tabs>
        <w:spacing w:line="600" w:lineRule="exact"/>
        <w:ind w:firstLine="640"/>
        <w:outlineLvl w:val="1"/>
        <w:rPr>
          <w:rStyle w:val="27"/>
          <w:highlight w:val="none"/>
        </w:rPr>
      </w:pPr>
      <w:bookmarkStart w:id="40" w:name="_Toc15377214"/>
      <w:bookmarkStart w:id="41" w:name="_Toc15396608"/>
      <w:r>
        <w:rPr>
          <w:rFonts w:hint="eastAsia" w:ascii="黑体" w:eastAsia="黑体"/>
          <w:color w:val="000000"/>
          <w:sz w:val="32"/>
          <w:szCs w:val="32"/>
          <w:highlight w:val="none"/>
        </w:rPr>
        <w:t>六</w:t>
      </w:r>
      <w:r>
        <w:rPr>
          <w:rFonts w:hint="eastAsia" w:ascii="黑体" w:eastAsia="黑体"/>
          <w:b/>
          <w:color w:val="000000"/>
          <w:sz w:val="32"/>
          <w:szCs w:val="32"/>
          <w:highlight w:val="none"/>
        </w:rPr>
        <w:t>、</w:t>
      </w:r>
      <w:r>
        <w:rPr>
          <w:rFonts w:hint="eastAsia" w:ascii="黑体" w:hAnsi="黑体" w:eastAsia="黑体"/>
          <w:b/>
          <w:color w:val="000000"/>
          <w:sz w:val="32"/>
          <w:szCs w:val="32"/>
          <w:highlight w:val="none"/>
        </w:rPr>
        <w:t>一</w:t>
      </w:r>
      <w:r>
        <w:rPr>
          <w:rStyle w:val="27"/>
          <w:rFonts w:hint="eastAsia" w:ascii="黑体" w:hAnsi="黑体" w:eastAsia="黑体"/>
          <w:b w:val="0"/>
          <w:highlight w:val="none"/>
        </w:rPr>
        <w:t>般公共预算财政拨款基本支出决算情况说明</w:t>
      </w:r>
      <w:bookmarkEnd w:id="40"/>
      <w:bookmarkEnd w:id="41"/>
      <w:r>
        <w:rPr>
          <w:rStyle w:val="27"/>
          <w:rFonts w:ascii="黑体" w:hAnsi="黑体" w:eastAsia="黑体"/>
          <w:b w:val="0"/>
          <w:highlight w:val="none"/>
        </w:rPr>
        <w:tab/>
      </w:r>
    </w:p>
    <w:p>
      <w:pPr>
        <w:spacing w:line="600" w:lineRule="exact"/>
        <w:ind w:firstLine="645"/>
        <w:rPr>
          <w:rFonts w:ascii="仿宋" w:hAnsi="仿宋" w:eastAsia="仿宋"/>
          <w:color w:val="000000"/>
          <w:sz w:val="32"/>
          <w:szCs w:val="32"/>
          <w:highlight w:val="none"/>
        </w:rPr>
      </w:pPr>
      <w:r>
        <w:rPr>
          <w:rFonts w:ascii="仿宋" w:hAnsi="仿宋" w:eastAsia="仿宋"/>
          <w:color w:val="000000"/>
          <w:sz w:val="32"/>
          <w:szCs w:val="32"/>
          <w:highlight w:val="none"/>
        </w:rPr>
        <w:t>201</w:t>
      </w:r>
      <w:r>
        <w:rPr>
          <w:rFonts w:hint="eastAsia" w:ascii="仿宋" w:hAnsi="仿宋" w:eastAsia="仿宋"/>
          <w:color w:val="000000"/>
          <w:sz w:val="32"/>
          <w:szCs w:val="32"/>
          <w:highlight w:val="none"/>
        </w:rPr>
        <w:t>8年一般公共预算财政拨款基本支出32.04万元，其中：</w:t>
      </w:r>
    </w:p>
    <w:p>
      <w:pPr>
        <w:spacing w:line="600" w:lineRule="exact"/>
        <w:ind w:firstLine="645"/>
        <w:rPr>
          <w:rFonts w:ascii="仿宋" w:hAnsi="仿宋" w:eastAsia="仿宋"/>
          <w:color w:val="000000"/>
          <w:sz w:val="32"/>
          <w:szCs w:val="32"/>
          <w:highlight w:val="none"/>
        </w:rPr>
      </w:pPr>
      <w:r>
        <w:rPr>
          <w:rFonts w:hint="eastAsia" w:ascii="仿宋" w:hAnsi="仿宋" w:eastAsia="仿宋"/>
          <w:color w:val="000000"/>
          <w:sz w:val="32"/>
          <w:szCs w:val="32"/>
          <w:highlight w:val="none"/>
        </w:rPr>
        <w:t>人员经费29.62万元，主要包括：基本工资、津贴补贴、奖金、机关事业单位基本养老保险缴费、职工基本医疗保险缴费、公务员医疗补助缴费、其他社会保障缴费、住房公积金、其他工资福利支出等。</w:t>
      </w:r>
      <w:r>
        <w:rPr>
          <w:rFonts w:ascii="仿宋" w:hAnsi="仿宋" w:eastAsia="仿宋"/>
          <w:color w:val="000000"/>
          <w:sz w:val="32"/>
          <w:szCs w:val="32"/>
          <w:highlight w:val="none"/>
        </w:rPr>
        <w:br w:type="textWrapping"/>
      </w:r>
      <w:r>
        <w:rPr>
          <w:rFonts w:hint="eastAsia" w:ascii="仿宋" w:hAnsi="仿宋" w:eastAsia="仿宋"/>
          <w:color w:val="000000"/>
          <w:sz w:val="32"/>
          <w:szCs w:val="32"/>
          <w:highlight w:val="none"/>
        </w:rPr>
        <w:t>　　公用经费2.42万元，主要包括：办公费、邮电费、差旅费、维护费、劳务费、其他交通费、其他商品和服务支出等。</w:t>
      </w:r>
    </w:p>
    <w:p>
      <w:pPr>
        <w:spacing w:line="600" w:lineRule="exact"/>
        <w:ind w:firstLine="640"/>
        <w:outlineLvl w:val="1"/>
        <w:rPr>
          <w:rStyle w:val="27"/>
          <w:rFonts w:ascii="黑体" w:hAnsi="黑体" w:eastAsia="黑体"/>
          <w:b w:val="0"/>
          <w:highlight w:val="none"/>
        </w:rPr>
      </w:pPr>
      <w:bookmarkStart w:id="42" w:name="_Toc15396609"/>
      <w:bookmarkStart w:id="43" w:name="_Toc15377215"/>
      <w:r>
        <w:rPr>
          <w:rFonts w:hint="eastAsia" w:ascii="黑体" w:eastAsia="黑体"/>
          <w:color w:val="000000"/>
          <w:sz w:val="32"/>
          <w:szCs w:val="32"/>
          <w:highlight w:val="none"/>
        </w:rPr>
        <w:t>七、</w:t>
      </w:r>
      <w:r>
        <w:rPr>
          <w:rStyle w:val="27"/>
          <w:rFonts w:hint="eastAsia" w:ascii="黑体" w:hAnsi="黑体" w:eastAsia="黑体"/>
          <w:highlight w:val="none"/>
        </w:rPr>
        <w:t>“</w:t>
      </w:r>
      <w:r>
        <w:rPr>
          <w:rStyle w:val="27"/>
          <w:rFonts w:hint="eastAsia" w:ascii="黑体" w:hAnsi="黑体" w:eastAsia="黑体"/>
          <w:b w:val="0"/>
          <w:highlight w:val="none"/>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highlight w:val="none"/>
        </w:rPr>
      </w:pPr>
      <w:bookmarkStart w:id="44" w:name="_Toc15377216"/>
      <w:r>
        <w:rPr>
          <w:rFonts w:hint="eastAsia" w:ascii="仿宋" w:hAnsi="仿宋" w:eastAsia="仿宋"/>
          <w:b/>
          <w:color w:val="000000"/>
          <w:sz w:val="32"/>
          <w:szCs w:val="32"/>
          <w:highlight w:val="none"/>
        </w:rPr>
        <w:t>（一）“三公”经费财政拨款支出决算总体情况说明</w:t>
      </w:r>
      <w:bookmarkEnd w:id="44"/>
    </w:p>
    <w:p>
      <w:pPr>
        <w:spacing w:line="600" w:lineRule="exact"/>
        <w:ind w:firstLine="640"/>
        <w:rPr>
          <w:rFonts w:ascii="仿宋" w:hAnsi="仿宋" w:eastAsia="仿宋"/>
          <w:color w:val="000000"/>
          <w:sz w:val="32"/>
          <w:szCs w:val="32"/>
          <w:highlight w:val="none"/>
        </w:rPr>
      </w:pPr>
      <w:r>
        <w:rPr>
          <w:rFonts w:ascii="仿宋" w:hAnsi="仿宋" w:eastAsia="仿宋"/>
          <w:color w:val="000000"/>
          <w:sz w:val="32"/>
          <w:szCs w:val="32"/>
          <w:highlight w:val="none"/>
        </w:rPr>
        <w:t>201</w:t>
      </w:r>
      <w:r>
        <w:rPr>
          <w:rFonts w:hint="eastAsia" w:ascii="仿宋" w:hAnsi="仿宋" w:eastAsia="仿宋"/>
          <w:color w:val="000000"/>
          <w:sz w:val="32"/>
          <w:szCs w:val="32"/>
          <w:highlight w:val="none"/>
        </w:rPr>
        <w:t>8年“三公”经费财政拨款支出决算为0万元。</w:t>
      </w:r>
    </w:p>
    <w:p>
      <w:pPr>
        <w:spacing w:line="600" w:lineRule="exact"/>
        <w:ind w:firstLine="640"/>
        <w:outlineLvl w:val="2"/>
        <w:rPr>
          <w:rFonts w:ascii="仿宋" w:hAnsi="仿宋" w:eastAsia="仿宋"/>
          <w:b/>
          <w:color w:val="000000"/>
          <w:sz w:val="32"/>
          <w:szCs w:val="32"/>
          <w:highlight w:val="none"/>
        </w:rPr>
      </w:pPr>
      <w:bookmarkStart w:id="45" w:name="_Toc15377217"/>
      <w:r>
        <w:rPr>
          <w:rFonts w:hint="eastAsia" w:ascii="仿宋" w:hAnsi="仿宋" w:eastAsia="仿宋"/>
          <w:b/>
          <w:color w:val="000000"/>
          <w:sz w:val="32"/>
          <w:szCs w:val="32"/>
          <w:highlight w:val="none"/>
        </w:rPr>
        <w:t>（二）“三公”经费财政拨款支出决算具体情况说明</w:t>
      </w:r>
      <w:bookmarkEnd w:id="45"/>
    </w:p>
    <w:p>
      <w:pPr>
        <w:spacing w:line="600" w:lineRule="exact"/>
        <w:ind w:firstLine="640"/>
        <w:rPr>
          <w:rFonts w:ascii="仿宋" w:hAnsi="仿宋" w:eastAsia="仿宋"/>
          <w:color w:val="000000"/>
          <w:sz w:val="32"/>
          <w:szCs w:val="32"/>
          <w:highlight w:val="none"/>
        </w:rPr>
      </w:pPr>
      <w:r>
        <w:rPr>
          <w:rFonts w:ascii="仿宋" w:hAnsi="仿宋" w:eastAsia="仿宋"/>
          <w:color w:val="000000"/>
          <w:sz w:val="32"/>
          <w:szCs w:val="32"/>
          <w:highlight w:val="none"/>
        </w:rPr>
        <w:t>201</w:t>
      </w:r>
      <w:r>
        <w:rPr>
          <w:rFonts w:hint="eastAsia" w:ascii="仿宋" w:hAnsi="仿宋" w:eastAsia="仿宋"/>
          <w:color w:val="000000"/>
          <w:sz w:val="32"/>
          <w:szCs w:val="32"/>
          <w:highlight w:val="none"/>
        </w:rPr>
        <w:t>8年“三公”经费财政拨款支出决算中，无因公出国（境）费支出；公务用车购置及运行维护费支出决算0万元；公务接待费支出决算0万元。</w:t>
      </w:r>
    </w:p>
    <w:p>
      <w:pPr>
        <w:spacing w:line="600" w:lineRule="exact"/>
        <w:ind w:firstLine="640"/>
        <w:rPr>
          <w:rFonts w:ascii="仿宋" w:hAnsi="仿宋" w:eastAsia="仿宋"/>
          <w:color w:val="000000"/>
          <w:sz w:val="32"/>
          <w:szCs w:val="32"/>
          <w:highlight w:val="none"/>
        </w:rPr>
      </w:pPr>
    </w:p>
    <w:p>
      <w:pPr>
        <w:spacing w:line="600" w:lineRule="exact"/>
        <w:ind w:firstLine="640"/>
        <w:rPr>
          <w:rFonts w:ascii="仿宋_GB2312" w:eastAsia="仿宋_GB2312"/>
          <w:color w:val="000000"/>
          <w:sz w:val="32"/>
          <w:szCs w:val="32"/>
          <w:highlight w:val="none"/>
        </w:rPr>
      </w:pPr>
      <w:r>
        <w:rPr>
          <w:rFonts w:ascii="仿宋_GB2312" w:eastAsia="仿宋_GB2312"/>
          <w:b/>
          <w:color w:val="000000"/>
          <w:sz w:val="32"/>
          <w:szCs w:val="32"/>
          <w:highlight w:val="none"/>
        </w:rPr>
        <w:t>1.无</w:t>
      </w:r>
      <w:r>
        <w:rPr>
          <w:rFonts w:hint="eastAsia" w:ascii="仿宋_GB2312" w:eastAsia="仿宋_GB2312"/>
          <w:b/>
          <w:color w:val="000000"/>
          <w:sz w:val="32"/>
          <w:szCs w:val="32"/>
          <w:highlight w:val="none"/>
        </w:rPr>
        <w:t>因公出国（境）经费支出</w:t>
      </w:r>
    </w:p>
    <w:p>
      <w:pPr>
        <w:spacing w:line="600" w:lineRule="exact"/>
        <w:ind w:firstLine="640"/>
        <w:rPr>
          <w:rFonts w:ascii="仿宋_GB2312" w:eastAsia="仿宋_GB2312"/>
          <w:b/>
          <w:color w:val="000000"/>
          <w:sz w:val="32"/>
          <w:szCs w:val="32"/>
          <w:highlight w:val="none"/>
        </w:rPr>
      </w:pPr>
      <w:r>
        <w:rPr>
          <w:rFonts w:ascii="仿宋_GB2312" w:eastAsia="仿宋_GB2312"/>
          <w:b/>
          <w:color w:val="000000"/>
          <w:sz w:val="32"/>
          <w:szCs w:val="32"/>
          <w:highlight w:val="none"/>
        </w:rPr>
        <w:t>2.</w:t>
      </w:r>
      <w:r>
        <w:rPr>
          <w:rFonts w:hint="eastAsia" w:ascii="仿宋_GB2312" w:eastAsia="仿宋_GB2312"/>
          <w:b/>
          <w:color w:val="000000"/>
          <w:sz w:val="32"/>
          <w:szCs w:val="32"/>
          <w:highlight w:val="none"/>
        </w:rPr>
        <w:t>公务用车购置及运行维护费支出</w:t>
      </w:r>
      <w:r>
        <w:rPr>
          <w:rFonts w:hint="eastAsia" w:ascii="仿宋_GB2312" w:eastAsia="仿宋_GB2312"/>
          <w:color w:val="000000"/>
          <w:sz w:val="32"/>
          <w:szCs w:val="32"/>
          <w:highlight w:val="none"/>
        </w:rPr>
        <w:t>0万元,公务用车购置及运行维护费支出决算比</w:t>
      </w: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7年减少0万元。</w:t>
      </w:r>
    </w:p>
    <w:p>
      <w:pPr>
        <w:spacing w:line="600" w:lineRule="exact"/>
        <w:ind w:firstLine="640" w:firstLineChars="200"/>
        <w:rPr>
          <w:rFonts w:ascii="仿宋_GB2312" w:eastAsia="仿宋_GB2312"/>
          <w:b/>
          <w:color w:val="000000"/>
          <w:sz w:val="32"/>
          <w:szCs w:val="32"/>
          <w:highlight w:val="none"/>
        </w:rPr>
      </w:pPr>
      <w:r>
        <w:rPr>
          <w:rFonts w:hint="eastAsia" w:ascii="仿宋_GB2312" w:eastAsia="仿宋_GB2312"/>
          <w:color w:val="000000"/>
          <w:sz w:val="32"/>
          <w:szCs w:val="32"/>
          <w:highlight w:val="none"/>
        </w:rPr>
        <w:t>其中：</w:t>
      </w:r>
      <w:r>
        <w:rPr>
          <w:rFonts w:hint="eastAsia" w:ascii="仿宋_GB2312" w:eastAsia="仿宋_GB2312"/>
          <w:b/>
          <w:color w:val="000000"/>
          <w:sz w:val="32"/>
          <w:szCs w:val="32"/>
          <w:highlight w:val="none"/>
        </w:rPr>
        <w:t>公务用车购置支出</w:t>
      </w:r>
      <w:r>
        <w:rPr>
          <w:rFonts w:hint="eastAsia" w:ascii="仿宋_GB2312" w:eastAsia="仿宋_GB2312"/>
          <w:color w:val="000000"/>
          <w:sz w:val="32"/>
          <w:szCs w:val="32"/>
          <w:highlight w:val="none"/>
        </w:rPr>
        <w:t>0万元。全年按规定更新购置公务用车0辆。</w:t>
      </w:r>
    </w:p>
    <w:p>
      <w:pPr>
        <w:spacing w:line="600" w:lineRule="exact"/>
        <w:ind w:firstLine="640"/>
        <w:rPr>
          <w:rFonts w:ascii="仿宋_GB2312" w:eastAsia="仿宋_GB2312"/>
          <w:color w:val="000000"/>
          <w:sz w:val="32"/>
          <w:szCs w:val="32"/>
          <w:highlight w:val="none"/>
        </w:rPr>
      </w:pPr>
      <w:r>
        <w:rPr>
          <w:rFonts w:hint="eastAsia" w:ascii="仿宋_GB2312" w:eastAsia="仿宋_GB2312"/>
          <w:b/>
          <w:color w:val="000000"/>
          <w:sz w:val="32"/>
          <w:szCs w:val="32"/>
          <w:highlight w:val="none"/>
        </w:rPr>
        <w:t>公务用车运行维护费支出</w:t>
      </w:r>
      <w:r>
        <w:rPr>
          <w:rFonts w:hint="eastAsia" w:ascii="仿宋_GB2312" w:eastAsia="仿宋_GB2312"/>
          <w:color w:val="000000"/>
          <w:sz w:val="32"/>
          <w:szCs w:val="32"/>
          <w:highlight w:val="none"/>
        </w:rPr>
        <w:t>0万元。</w:t>
      </w:r>
    </w:p>
    <w:p>
      <w:pPr>
        <w:spacing w:line="600" w:lineRule="exact"/>
        <w:ind w:firstLine="640"/>
        <w:rPr>
          <w:rFonts w:ascii="仿宋_GB2312" w:eastAsia="仿宋_GB2312"/>
          <w:color w:val="000000"/>
          <w:sz w:val="32"/>
          <w:szCs w:val="32"/>
          <w:highlight w:val="none"/>
        </w:rPr>
      </w:pPr>
      <w:r>
        <w:rPr>
          <w:rFonts w:ascii="仿宋_GB2312" w:eastAsia="仿宋_GB2312"/>
          <w:b/>
          <w:color w:val="000000"/>
          <w:sz w:val="32"/>
          <w:szCs w:val="32"/>
          <w:highlight w:val="none"/>
        </w:rPr>
        <w:t>3.</w:t>
      </w:r>
      <w:r>
        <w:rPr>
          <w:rFonts w:hint="eastAsia" w:ascii="仿宋_GB2312" w:eastAsia="仿宋_GB2312"/>
          <w:b/>
          <w:color w:val="000000"/>
          <w:sz w:val="32"/>
          <w:szCs w:val="32"/>
          <w:highlight w:val="none"/>
        </w:rPr>
        <w:t>公务接待费支出</w:t>
      </w:r>
      <w:r>
        <w:rPr>
          <w:rFonts w:hint="eastAsia" w:ascii="仿宋_GB2312" w:eastAsia="仿宋_GB2312"/>
          <w:color w:val="000000"/>
          <w:sz w:val="32"/>
          <w:szCs w:val="32"/>
          <w:highlight w:val="none"/>
        </w:rPr>
        <w:t>0万元</w:t>
      </w:r>
      <w:r>
        <w:rPr>
          <w:rStyle w:val="15"/>
          <w:rFonts w:hint="eastAsia" w:ascii="仿宋" w:hAnsi="仿宋" w:eastAsia="仿宋"/>
          <w:b w:val="0"/>
          <w:bCs/>
          <w:color w:val="000000"/>
          <w:sz w:val="32"/>
          <w:szCs w:val="32"/>
          <w:highlight w:val="none"/>
        </w:rPr>
        <w:t>，</w:t>
      </w:r>
      <w:r>
        <w:rPr>
          <w:rFonts w:hint="eastAsia" w:ascii="仿宋_GB2312" w:eastAsia="仿宋_GB2312"/>
          <w:color w:val="000000"/>
          <w:sz w:val="32"/>
          <w:szCs w:val="32"/>
          <w:highlight w:val="none"/>
        </w:rPr>
        <w:t>公务接待费支出决算比</w:t>
      </w: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7年减少0万元。</w:t>
      </w:r>
    </w:p>
    <w:p>
      <w:pPr>
        <w:spacing w:line="600" w:lineRule="exact"/>
        <w:ind w:firstLine="640"/>
        <w:rPr>
          <w:rFonts w:ascii="仿宋_GB2312" w:eastAsia="仿宋_GB2312"/>
          <w:color w:val="000000"/>
          <w:sz w:val="32"/>
          <w:szCs w:val="32"/>
          <w:highlight w:val="none"/>
        </w:rPr>
      </w:pPr>
      <w:r>
        <w:rPr>
          <w:rFonts w:hint="eastAsia" w:ascii="仿宋_GB2312" w:eastAsia="仿宋_GB2312"/>
          <w:color w:val="000000"/>
          <w:sz w:val="32"/>
          <w:szCs w:val="32"/>
          <w:highlight w:val="none"/>
        </w:rPr>
        <w:t>国内公务接待0批次，0人次，共计支出0万元。</w:t>
      </w:r>
      <w:r>
        <w:rPr>
          <w:rFonts w:ascii="仿宋_GB2312" w:eastAsia="仿宋_GB2312"/>
          <w:sz w:val="32"/>
          <w:szCs w:val="32"/>
          <w:highlight w:val="none"/>
        </w:rPr>
        <w:t xml:space="preserve"> </w:t>
      </w:r>
    </w:p>
    <w:p>
      <w:pPr>
        <w:spacing w:line="600" w:lineRule="exact"/>
        <w:ind w:firstLine="643"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 w:hAnsi="仿宋" w:eastAsia="仿宋"/>
          <w:b/>
          <w:color w:val="000000"/>
          <w:sz w:val="32"/>
          <w:szCs w:val="32"/>
          <w:highlight w:val="none"/>
        </w:rPr>
        <w:t>外事接待支出0万元</w:t>
      </w:r>
      <w:r>
        <w:rPr>
          <w:rFonts w:hint="eastAsia" w:ascii="仿宋" w:hAnsi="仿宋" w:eastAsia="仿宋"/>
          <w:color w:val="000000"/>
          <w:sz w:val="32"/>
          <w:szCs w:val="32"/>
          <w:highlight w:val="none"/>
        </w:rPr>
        <w:t>。</w:t>
      </w:r>
    </w:p>
    <w:p>
      <w:pPr>
        <w:spacing w:line="600" w:lineRule="exact"/>
        <w:ind w:firstLine="640"/>
        <w:rPr>
          <w:rFonts w:ascii="仿宋_GB2312" w:eastAsia="仿宋_GB2312"/>
          <w:color w:val="000000"/>
          <w:sz w:val="32"/>
          <w:szCs w:val="32"/>
          <w:highlight w:val="none"/>
        </w:rPr>
      </w:pPr>
      <w:r>
        <w:rPr>
          <w:rFonts w:hint="eastAsia" w:ascii="仿宋" w:hAnsi="仿宋" w:eastAsia="仿宋"/>
          <w:b/>
          <w:color w:val="000000"/>
          <w:sz w:val="32"/>
          <w:szCs w:val="32"/>
          <w:highlight w:val="none"/>
        </w:rPr>
        <w:t>其他国内公务接待支出</w:t>
      </w:r>
      <w:r>
        <w:rPr>
          <w:rFonts w:hint="eastAsia" w:ascii="仿宋" w:hAnsi="仿宋" w:eastAsia="仿宋"/>
          <w:color w:val="000000"/>
          <w:sz w:val="32"/>
          <w:szCs w:val="32"/>
          <w:highlight w:val="none"/>
        </w:rPr>
        <w:t>0</w:t>
      </w:r>
      <w:r>
        <w:rPr>
          <w:rFonts w:hint="eastAsia" w:ascii="仿宋_GB2312" w:eastAsia="仿宋_GB2312"/>
          <w:color w:val="000000"/>
          <w:sz w:val="32"/>
          <w:szCs w:val="32"/>
          <w:highlight w:val="none"/>
        </w:rPr>
        <w:t>万元。</w:t>
      </w:r>
      <w:r>
        <w:rPr>
          <w:rFonts w:ascii="仿宋_GB2312" w:eastAsia="仿宋_GB2312"/>
          <w:color w:val="000000"/>
          <w:sz w:val="32"/>
          <w:szCs w:val="32"/>
          <w:highlight w:val="none"/>
        </w:rPr>
        <w:t xml:space="preserve"> </w:t>
      </w:r>
    </w:p>
    <w:p>
      <w:pPr>
        <w:spacing w:line="600" w:lineRule="exact"/>
        <w:ind w:firstLine="640"/>
        <w:outlineLvl w:val="1"/>
        <w:rPr>
          <w:rStyle w:val="27"/>
          <w:rFonts w:ascii="黑体" w:hAnsi="黑体" w:eastAsia="黑体"/>
          <w:highlight w:val="none"/>
        </w:rPr>
      </w:pPr>
      <w:bookmarkStart w:id="46" w:name="_Toc15396610"/>
      <w:bookmarkStart w:id="47" w:name="_Toc15377218"/>
      <w:r>
        <w:rPr>
          <w:rFonts w:hint="eastAsia" w:ascii="黑体" w:eastAsia="黑体"/>
          <w:color w:val="000000"/>
          <w:sz w:val="32"/>
          <w:szCs w:val="32"/>
          <w:highlight w:val="none"/>
        </w:rPr>
        <w:t>八、</w:t>
      </w:r>
      <w:r>
        <w:rPr>
          <w:rStyle w:val="27"/>
          <w:rFonts w:hint="eastAsia" w:ascii="黑体" w:hAnsi="黑体" w:eastAsia="黑体"/>
          <w:b w:val="0"/>
          <w:highlight w:val="none"/>
        </w:rPr>
        <w:t>政府性基金预算支出决算情况说明</w:t>
      </w:r>
      <w:bookmarkEnd w:id="46"/>
      <w:bookmarkEnd w:id="47"/>
    </w:p>
    <w:p>
      <w:pPr>
        <w:spacing w:line="600" w:lineRule="exact"/>
        <w:ind w:firstLine="640"/>
        <w:rPr>
          <w:rFonts w:ascii="仿宋_GB2312" w:eastAsia="仿宋_GB2312"/>
          <w:color w:val="000000"/>
          <w:sz w:val="32"/>
          <w:szCs w:val="32"/>
          <w:highlight w:val="none"/>
        </w:rPr>
      </w:pP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8年政府性基金预算拨款支出0万元。</w:t>
      </w:r>
    </w:p>
    <w:p>
      <w:pPr>
        <w:numPr>
          <w:ilvl w:val="0"/>
          <w:numId w:val="2"/>
        </w:numPr>
        <w:spacing w:line="600" w:lineRule="exact"/>
        <w:ind w:firstLine="640"/>
        <w:outlineLvl w:val="1"/>
        <w:rPr>
          <w:rStyle w:val="27"/>
          <w:rFonts w:ascii="黑体" w:hAnsi="黑体" w:eastAsia="黑体"/>
          <w:b w:val="0"/>
          <w:highlight w:val="none"/>
        </w:rPr>
      </w:pPr>
      <w:bookmarkStart w:id="48" w:name="_Toc15396611"/>
      <w:bookmarkStart w:id="49" w:name="_Toc15377219"/>
      <w:r>
        <w:rPr>
          <w:rStyle w:val="27"/>
          <w:rFonts w:hint="eastAsia" w:ascii="黑体" w:hAnsi="黑体" w:eastAsia="黑体"/>
          <w:b w:val="0"/>
          <w:highlight w:val="none"/>
        </w:rPr>
        <w:t>国有资本经营预算支出决算情况说明</w:t>
      </w:r>
      <w:bookmarkEnd w:id="48"/>
      <w:bookmarkEnd w:id="49"/>
    </w:p>
    <w:p>
      <w:pPr>
        <w:spacing w:line="600" w:lineRule="exact"/>
        <w:ind w:firstLine="640"/>
        <w:rPr>
          <w:rFonts w:ascii="仿宋_GB2312" w:eastAsia="仿宋_GB2312"/>
          <w:color w:val="000000"/>
          <w:sz w:val="32"/>
          <w:szCs w:val="32"/>
          <w:highlight w:val="none"/>
        </w:rPr>
      </w:pP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8年国有资本经营预算拨款支出0万元。</w:t>
      </w:r>
    </w:p>
    <w:p>
      <w:pPr>
        <w:pStyle w:val="25"/>
        <w:numPr>
          <w:ilvl w:val="0"/>
          <w:numId w:val="3"/>
        </w:numPr>
        <w:spacing w:line="580" w:lineRule="exact"/>
        <w:ind w:firstLineChars="0"/>
        <w:rPr>
          <w:rStyle w:val="27"/>
          <w:rFonts w:ascii="黑体" w:hAnsi="黑体" w:eastAsia="黑体"/>
          <w:b w:val="0"/>
          <w:highlight w:val="none"/>
        </w:rPr>
      </w:pPr>
      <w:r>
        <w:rPr>
          <w:rStyle w:val="27"/>
          <w:rFonts w:hint="eastAsia" w:ascii="黑体" w:hAnsi="黑体" w:eastAsia="黑体"/>
          <w:b w:val="0"/>
          <w:highlight w:val="none"/>
        </w:rPr>
        <w:t>预算绩效情况说明</w:t>
      </w:r>
    </w:p>
    <w:p>
      <w:pPr>
        <w:numPr>
          <w:ilvl w:val="0"/>
          <w:numId w:val="0"/>
        </w:numPr>
        <w:spacing w:line="580" w:lineRule="exact"/>
        <w:ind w:firstLine="643" w:firstLineChars="200"/>
        <w:rPr>
          <w:rFonts w:ascii="仿宋" w:hAnsi="仿宋" w:eastAsia="仿宋" w:cs="楷体_GB2312"/>
          <w:b/>
          <w:bCs/>
          <w:sz w:val="32"/>
          <w:szCs w:val="32"/>
          <w:highlight w:val="none"/>
        </w:rPr>
      </w:pPr>
      <w:r>
        <w:rPr>
          <w:rFonts w:hint="eastAsia" w:ascii="仿宋" w:hAnsi="仿宋" w:eastAsia="仿宋" w:cs="楷体_GB2312"/>
          <w:b/>
          <w:bCs/>
          <w:sz w:val="32"/>
          <w:szCs w:val="32"/>
          <w:highlight w:val="none"/>
        </w:rPr>
        <w:t>预算绩效管理工作开展情况。</w:t>
      </w:r>
    </w:p>
    <w:p>
      <w:pPr>
        <w:spacing w:line="580" w:lineRule="exact"/>
        <w:ind w:firstLine="640" w:firstLineChars="200"/>
        <w:rPr>
          <w:rFonts w:ascii="方正小标宋简体" w:hAnsi="方正小标宋简体" w:eastAsia="方正小标宋简体" w:cs="方正小标宋简体"/>
          <w:sz w:val="44"/>
          <w:szCs w:val="44"/>
          <w:highlight w:val="none"/>
        </w:rPr>
      </w:pPr>
      <w:r>
        <w:rPr>
          <w:rFonts w:hint="eastAsia" w:ascii="仿宋_GB2312" w:hAnsi="仿宋_GB2312" w:eastAsia="仿宋_GB2312" w:cs="仿宋_GB2312"/>
          <w:sz w:val="32"/>
          <w:szCs w:val="32"/>
          <w:highlight w:val="none"/>
        </w:rPr>
        <w:t>根据预算绩效管理要求，本部门（单位）在年初预算编制阶段，组织对</w:t>
      </w:r>
      <w:r>
        <w:rPr>
          <w:rFonts w:hint="eastAsia" w:ascii="仿宋_GB2312" w:hAnsi="仿宋_GB2312" w:eastAsia="仿宋_GB2312" w:cs="仿宋_GB2312"/>
          <w:sz w:val="32"/>
          <w:szCs w:val="32"/>
          <w:highlight w:val="none"/>
          <w:lang w:eastAsia="zh-CN"/>
        </w:rPr>
        <w:t>学园社区科普小广场、苏铁山药种植</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eastAsia="zh-CN"/>
        </w:rPr>
        <w:t>技术推广</w:t>
      </w:r>
      <w:r>
        <w:rPr>
          <w:rFonts w:hint="eastAsia" w:ascii="仿宋_GB2312" w:hAnsi="仿宋_GB2312" w:eastAsia="仿宋_GB2312" w:cs="仿宋_GB2312"/>
          <w:sz w:val="32"/>
          <w:szCs w:val="32"/>
          <w:highlight w:val="none"/>
        </w:rPr>
        <w:t>开展了预算事前绩效评估，对</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个项目编制了绩效目标，预算执行过程中，选取</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个项目开展绩效监控，年终执行完毕后，对</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个项目开展了绩效目标完成情况梳理填报。</w:t>
      </w:r>
    </w:p>
    <w:p>
      <w:pPr>
        <w:spacing w:line="600" w:lineRule="exact"/>
        <w:ind w:firstLine="800" w:firstLineChars="250"/>
        <w:outlineLvl w:val="1"/>
        <w:rPr>
          <w:rStyle w:val="27"/>
          <w:rFonts w:ascii="黑体" w:hAnsi="黑体" w:eastAsia="黑体"/>
          <w:highlight w:val="none"/>
        </w:rPr>
      </w:pPr>
      <w:bookmarkStart w:id="50" w:name="_Toc15396612"/>
      <w:bookmarkStart w:id="51" w:name="_Toc15377221"/>
      <w:r>
        <w:rPr>
          <w:rFonts w:hint="eastAsia" w:ascii="黑体" w:hAnsi="黑体" w:eastAsia="黑体"/>
          <w:color w:val="000000"/>
          <w:sz w:val="32"/>
          <w:szCs w:val="32"/>
          <w:highlight w:val="none"/>
        </w:rPr>
        <w:t>十</w:t>
      </w:r>
      <w:r>
        <w:rPr>
          <w:rStyle w:val="27"/>
          <w:rFonts w:hint="eastAsia" w:ascii="黑体" w:hAnsi="黑体" w:eastAsia="黑体"/>
          <w:highlight w:val="none"/>
        </w:rPr>
        <w:t>一、</w:t>
      </w:r>
      <w:r>
        <w:rPr>
          <w:rStyle w:val="27"/>
          <w:rFonts w:hint="eastAsia" w:ascii="黑体" w:hAnsi="黑体" w:eastAsia="黑体"/>
          <w:b w:val="0"/>
          <w:highlight w:val="none"/>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highlight w:val="none"/>
        </w:rPr>
      </w:pPr>
      <w:bookmarkStart w:id="52" w:name="_Toc15377222"/>
      <w:r>
        <w:rPr>
          <w:rFonts w:hint="eastAsia" w:ascii="仿宋" w:hAnsi="仿宋" w:eastAsia="仿宋"/>
          <w:b/>
          <w:color w:val="000000"/>
          <w:sz w:val="32"/>
          <w:szCs w:val="32"/>
          <w:highlight w:val="none"/>
        </w:rPr>
        <w:t>（一）机关运行经费支出情况</w:t>
      </w:r>
      <w:bookmarkEnd w:id="52"/>
    </w:p>
    <w:p>
      <w:pPr>
        <w:spacing w:line="60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8年，四川省</w:t>
      </w:r>
      <w:r>
        <w:rPr>
          <w:rFonts w:ascii="仿宋_GB2312" w:eastAsia="仿宋_GB2312"/>
          <w:color w:val="000000"/>
          <w:sz w:val="32"/>
          <w:szCs w:val="32"/>
          <w:highlight w:val="none"/>
        </w:rPr>
        <w:t>攀枝花市西区科学技术协会</w:t>
      </w:r>
      <w:r>
        <w:rPr>
          <w:rFonts w:hint="eastAsia" w:ascii="仿宋_GB2312" w:eastAsia="仿宋_GB2312"/>
          <w:color w:val="000000"/>
          <w:sz w:val="32"/>
          <w:szCs w:val="32"/>
          <w:highlight w:val="none"/>
        </w:rPr>
        <w:t>机关运行经费支出2.43万元，比</w:t>
      </w: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7年增加0.14万元，增加4.84</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w:t>
      </w:r>
      <w:r>
        <w:rPr>
          <w:rFonts w:hint="eastAsia" w:ascii="仿宋_GB2312" w:eastAsia="仿宋_GB2312"/>
          <w:color w:val="000000" w:themeColor="text1"/>
          <w:sz w:val="32"/>
          <w:szCs w:val="32"/>
          <w:highlight w:val="none"/>
          <w14:textFill>
            <w14:solidFill>
              <w14:schemeClr w14:val="tx1"/>
            </w14:solidFill>
          </w14:textFill>
        </w:rPr>
        <w:t>主要原因是18年公用经费支出增加。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highlight w:val="none"/>
        </w:rPr>
      </w:pPr>
      <w:bookmarkStart w:id="53" w:name="_Toc15377223"/>
      <w:r>
        <w:rPr>
          <w:rFonts w:hint="eastAsia" w:ascii="仿宋" w:hAnsi="仿宋" w:eastAsia="仿宋"/>
          <w:b/>
          <w:color w:val="000000"/>
          <w:sz w:val="32"/>
          <w:szCs w:val="32"/>
          <w:highlight w:val="none"/>
        </w:rPr>
        <w:t>（二）政府采购支出情况</w:t>
      </w:r>
      <w:bookmarkEnd w:id="53"/>
    </w:p>
    <w:p>
      <w:pPr>
        <w:spacing w:line="60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8年，四川省</w:t>
      </w:r>
      <w:r>
        <w:rPr>
          <w:rFonts w:ascii="仿宋_GB2312" w:eastAsia="仿宋_GB2312"/>
          <w:color w:val="000000"/>
          <w:sz w:val="32"/>
          <w:szCs w:val="32"/>
          <w:highlight w:val="none"/>
        </w:rPr>
        <w:t>攀枝花西区科学技术协会</w:t>
      </w:r>
      <w:r>
        <w:rPr>
          <w:rFonts w:hint="eastAsia" w:ascii="仿宋_GB2312" w:eastAsia="仿宋_GB2312"/>
          <w:color w:val="000000"/>
          <w:sz w:val="32"/>
          <w:szCs w:val="32"/>
          <w:highlight w:val="none"/>
        </w:rPr>
        <w:t>政府采购支出总额0万元。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highlight w:val="none"/>
        </w:rPr>
      </w:pPr>
      <w:bookmarkStart w:id="54" w:name="_Toc15377224"/>
      <w:r>
        <w:rPr>
          <w:rFonts w:hint="eastAsia" w:ascii="仿宋" w:hAnsi="仿宋" w:eastAsia="仿宋"/>
          <w:b/>
          <w:color w:val="000000"/>
          <w:sz w:val="32"/>
          <w:szCs w:val="32"/>
          <w:highlight w:val="none"/>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highlight w:val="none"/>
        </w:rPr>
      </w:pPr>
      <w:r>
        <w:rPr>
          <w:rFonts w:hint="eastAsia" w:ascii="仿宋_GB2312" w:eastAsia="仿宋_GB2312"/>
          <w:color w:val="000000"/>
          <w:sz w:val="32"/>
          <w:szCs w:val="32"/>
          <w:highlight w:val="none"/>
        </w:rPr>
        <w:t>截至</w:t>
      </w: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8年</w:t>
      </w:r>
      <w:r>
        <w:rPr>
          <w:rFonts w:ascii="仿宋_GB2312" w:eastAsia="仿宋_GB2312"/>
          <w:color w:val="000000"/>
          <w:sz w:val="32"/>
          <w:szCs w:val="32"/>
          <w:highlight w:val="none"/>
        </w:rPr>
        <w:t>12</w:t>
      </w:r>
      <w:r>
        <w:rPr>
          <w:rFonts w:hint="eastAsia" w:ascii="仿宋_GB2312" w:eastAsia="仿宋_GB2312"/>
          <w:color w:val="000000"/>
          <w:sz w:val="32"/>
          <w:szCs w:val="32"/>
          <w:highlight w:val="none"/>
        </w:rPr>
        <w:t>月</w:t>
      </w:r>
      <w:r>
        <w:rPr>
          <w:rFonts w:ascii="仿宋_GB2312" w:eastAsia="仿宋_GB2312"/>
          <w:color w:val="000000"/>
          <w:sz w:val="32"/>
          <w:szCs w:val="32"/>
          <w:highlight w:val="none"/>
        </w:rPr>
        <w:t>31</w:t>
      </w:r>
      <w:r>
        <w:rPr>
          <w:rFonts w:hint="eastAsia" w:ascii="仿宋_GB2312" w:eastAsia="仿宋_GB2312"/>
          <w:color w:val="000000"/>
          <w:sz w:val="32"/>
          <w:szCs w:val="32"/>
          <w:highlight w:val="none"/>
        </w:rPr>
        <w:t>日，</w:t>
      </w:r>
      <w:r>
        <w:rPr>
          <w:rFonts w:hint="eastAsia" w:ascii="仿宋_GB2312" w:eastAsia="仿宋_GB2312"/>
          <w:color w:val="000000"/>
          <w:sz w:val="32"/>
          <w:highlight w:val="none"/>
        </w:rPr>
        <w:t>市西区科协共有车辆0辆，其中：一般公务用车0辆、特种专业技术用车0辆；单价50万元以上通用设备0台（套），单价100万元以上专用设备0台（套）。</w:t>
      </w:r>
    </w:p>
    <w:p>
      <w:pPr>
        <w:spacing w:line="600" w:lineRule="atLeast"/>
        <w:ind w:firstLine="643" w:firstLineChars="200"/>
        <w:rPr>
          <w:rFonts w:ascii="仿宋_GB2312" w:eastAsia="仿宋_GB2312"/>
          <w:b/>
          <w:color w:val="000000"/>
          <w:sz w:val="32"/>
          <w:szCs w:val="32"/>
          <w:highlight w:val="none"/>
        </w:rPr>
      </w:pPr>
    </w:p>
    <w:p>
      <w:pPr>
        <w:widowControl/>
        <w:jc w:val="left"/>
        <w:rPr>
          <w:rFonts w:ascii="仿宋_GB2312" w:eastAsia="仿宋_GB2312"/>
          <w:b/>
          <w:color w:val="000000"/>
          <w:sz w:val="32"/>
          <w:szCs w:val="32"/>
          <w:highlight w:val="none"/>
        </w:rPr>
      </w:pPr>
      <w:r>
        <w:rPr>
          <w:rFonts w:ascii="仿宋_GB2312" w:eastAsia="仿宋_GB2312"/>
          <w:b/>
          <w:color w:val="000000"/>
          <w:sz w:val="32"/>
          <w:szCs w:val="32"/>
          <w:highlight w:val="none"/>
        </w:rPr>
        <w:br w:type="page"/>
      </w:r>
    </w:p>
    <w:p>
      <w:pPr>
        <w:numPr>
          <w:ilvl w:val="0"/>
          <w:numId w:val="4"/>
        </w:numPr>
        <w:spacing w:line="600" w:lineRule="exact"/>
        <w:ind w:firstLine="663" w:firstLineChars="150"/>
        <w:jc w:val="center"/>
        <w:outlineLvl w:val="0"/>
        <w:rPr>
          <w:rStyle w:val="26"/>
          <w:rFonts w:ascii="黑体" w:hAnsi="黑体" w:eastAsia="黑体"/>
          <w:b w:val="0"/>
          <w:highlight w:val="none"/>
        </w:rPr>
      </w:pPr>
      <w:bookmarkStart w:id="55" w:name="_Toc15396613"/>
      <w:bookmarkStart w:id="56" w:name="_Toc15377225"/>
      <w:r>
        <w:rPr>
          <w:rFonts w:hint="eastAsia" w:ascii="黑体" w:hAnsi="黑体" w:eastAsia="黑体"/>
          <w:b/>
          <w:color w:val="000000"/>
          <w:sz w:val="44"/>
          <w:szCs w:val="44"/>
          <w:highlight w:val="none"/>
        </w:rPr>
        <w:t>名</w:t>
      </w:r>
      <w:r>
        <w:rPr>
          <w:rStyle w:val="26"/>
          <w:rFonts w:hint="eastAsia" w:ascii="黑体" w:hAnsi="黑体" w:eastAsia="黑体"/>
          <w:b w:val="0"/>
          <w:highlight w:val="none"/>
        </w:rPr>
        <w:t>词解释</w:t>
      </w:r>
      <w:bookmarkEnd w:id="55"/>
      <w:bookmarkEnd w:id="56"/>
    </w:p>
    <w:p>
      <w:pPr>
        <w:spacing w:line="600" w:lineRule="exact"/>
        <w:jc w:val="left"/>
        <w:rPr>
          <w:rFonts w:ascii="宋体"/>
          <w:b/>
          <w:color w:val="000000"/>
          <w:sz w:val="44"/>
          <w:szCs w:val="44"/>
          <w:highlight w:val="none"/>
        </w:rPr>
      </w:pPr>
    </w:p>
    <w:p>
      <w:pPr>
        <w:pStyle w:val="24"/>
        <w:spacing w:line="560" w:lineRule="exact"/>
        <w:ind w:firstLine="640" w:firstLineChars="200"/>
        <w:rPr>
          <w:rFonts w:ascii="仿宋_GB2312" w:eastAsia="仿宋_GB2312"/>
          <w:sz w:val="32"/>
          <w:szCs w:val="32"/>
          <w:highlight w:val="none"/>
        </w:rPr>
      </w:pPr>
      <w:r>
        <w:rPr>
          <w:rFonts w:ascii="仿宋_GB2312" w:eastAsia="仿宋_GB2312"/>
          <w:sz w:val="32"/>
          <w:szCs w:val="32"/>
          <w:highlight w:val="none"/>
        </w:rPr>
        <w:t>1.</w:t>
      </w:r>
      <w:r>
        <w:rPr>
          <w:rFonts w:hint="eastAsia" w:ascii="仿宋_GB2312" w:eastAsia="仿宋_GB2312"/>
          <w:sz w:val="32"/>
          <w:szCs w:val="32"/>
          <w:highlight w:val="none"/>
        </w:rPr>
        <w:t>财政拨款收入：指单位从同级财政部门取得的财政预算资金。</w:t>
      </w:r>
    </w:p>
    <w:p>
      <w:pPr>
        <w:pStyle w:val="24"/>
        <w:spacing w:line="560" w:lineRule="exact"/>
        <w:ind w:firstLine="640" w:firstLineChars="200"/>
        <w:rPr>
          <w:rFonts w:ascii="仿宋_GB2312" w:eastAsia="仿宋_GB2312"/>
          <w:sz w:val="32"/>
          <w:szCs w:val="32"/>
          <w:highlight w:val="none"/>
        </w:rPr>
      </w:pPr>
      <w:r>
        <w:rPr>
          <w:rFonts w:ascii="仿宋_GB2312" w:eastAsia="仿宋_GB2312"/>
          <w:sz w:val="32"/>
          <w:szCs w:val="32"/>
          <w:highlight w:val="none"/>
        </w:rPr>
        <w:t>2.</w:t>
      </w:r>
      <w:r>
        <w:rPr>
          <w:rFonts w:hint="eastAsia" w:ascii="仿宋_GB2312" w:eastAsia="仿宋_GB2312"/>
          <w:sz w:val="32"/>
          <w:szCs w:val="32"/>
          <w:highlight w:val="none"/>
        </w:rPr>
        <w:t>事业收入：指事业单位开展专业业务活动及辅助活动取得的收入。</w:t>
      </w:r>
    </w:p>
    <w:p>
      <w:pPr>
        <w:pStyle w:val="24"/>
        <w:spacing w:line="560" w:lineRule="exact"/>
        <w:ind w:firstLine="640" w:firstLineChars="200"/>
        <w:rPr>
          <w:rFonts w:ascii="仿宋_GB2312" w:eastAsia="仿宋_GB2312"/>
          <w:sz w:val="32"/>
          <w:szCs w:val="32"/>
          <w:highlight w:val="none"/>
        </w:rPr>
      </w:pPr>
      <w:r>
        <w:rPr>
          <w:rFonts w:ascii="仿宋_GB2312" w:eastAsia="仿宋_GB2312"/>
          <w:sz w:val="32"/>
          <w:szCs w:val="32"/>
          <w:highlight w:val="none"/>
        </w:rPr>
        <w:t>3.</w:t>
      </w:r>
      <w:r>
        <w:rPr>
          <w:rFonts w:hint="eastAsia" w:ascii="仿宋_GB2312" w:eastAsia="仿宋_GB2312"/>
          <w:sz w:val="32"/>
          <w:szCs w:val="32"/>
          <w:highlight w:val="none"/>
        </w:rPr>
        <w:t>经营收入：指事业单位在专业业务活动及其辅助活动之外开展非独立核算经营活动取得的收入。</w:t>
      </w:r>
    </w:p>
    <w:p>
      <w:pPr>
        <w:pStyle w:val="24"/>
        <w:spacing w:line="560" w:lineRule="exact"/>
        <w:ind w:firstLine="640" w:firstLineChars="200"/>
        <w:rPr>
          <w:rFonts w:ascii="仿宋_GB2312" w:eastAsia="仿宋_GB2312"/>
          <w:sz w:val="32"/>
          <w:szCs w:val="32"/>
          <w:highlight w:val="none"/>
        </w:rPr>
      </w:pPr>
      <w:r>
        <w:rPr>
          <w:rFonts w:ascii="仿宋_GB2312" w:eastAsia="仿宋_GB2312"/>
          <w:sz w:val="32"/>
          <w:szCs w:val="32"/>
          <w:highlight w:val="none"/>
        </w:rPr>
        <w:t>4.</w:t>
      </w:r>
      <w:r>
        <w:rPr>
          <w:rFonts w:hint="eastAsia" w:ascii="仿宋_GB2312" w:eastAsia="仿宋_GB2312"/>
          <w:sz w:val="32"/>
          <w:szCs w:val="32"/>
          <w:highlight w:val="none"/>
        </w:rPr>
        <w:t>其他收入：指单位取得的除上述收入以外的各项收入。主要是银行利息收入。</w:t>
      </w:r>
    </w:p>
    <w:p>
      <w:pPr>
        <w:pStyle w:val="24"/>
        <w:spacing w:line="560" w:lineRule="exact"/>
        <w:ind w:firstLine="640" w:firstLineChars="200"/>
        <w:rPr>
          <w:rFonts w:ascii="仿宋_GB2312" w:eastAsia="仿宋_GB2312"/>
          <w:sz w:val="32"/>
          <w:szCs w:val="32"/>
          <w:highlight w:val="none"/>
        </w:rPr>
      </w:pPr>
      <w:r>
        <w:rPr>
          <w:rFonts w:ascii="仿宋_GB2312" w:eastAsia="仿宋_GB2312"/>
          <w:sz w:val="32"/>
          <w:szCs w:val="32"/>
          <w:highlight w:val="none"/>
        </w:rPr>
        <w:t>5.</w:t>
      </w:r>
      <w:r>
        <w:rPr>
          <w:rFonts w:hint="eastAsia" w:ascii="仿宋_GB2312" w:eastAsia="仿宋_GB2312"/>
          <w:sz w:val="32"/>
          <w:szCs w:val="32"/>
          <w:highlight w:val="none"/>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highlight w:val="none"/>
        </w:rPr>
        <w:t xml:space="preserve"> </w:t>
      </w:r>
    </w:p>
    <w:p>
      <w:pPr>
        <w:pStyle w:val="24"/>
        <w:spacing w:line="560" w:lineRule="exact"/>
        <w:ind w:firstLine="640" w:firstLineChars="200"/>
        <w:rPr>
          <w:rFonts w:ascii="仿宋_GB2312" w:eastAsia="仿宋_GB2312"/>
          <w:sz w:val="32"/>
          <w:szCs w:val="32"/>
          <w:highlight w:val="none"/>
        </w:rPr>
      </w:pPr>
      <w:r>
        <w:rPr>
          <w:rFonts w:ascii="仿宋_GB2312" w:eastAsia="仿宋_GB2312"/>
          <w:sz w:val="32"/>
          <w:szCs w:val="32"/>
          <w:highlight w:val="none"/>
        </w:rPr>
        <w:t>6.</w:t>
      </w:r>
      <w:r>
        <w:rPr>
          <w:rFonts w:hint="eastAsia" w:ascii="仿宋_GB2312" w:eastAsia="仿宋_GB2312"/>
          <w:sz w:val="32"/>
          <w:szCs w:val="32"/>
          <w:highlight w:val="none"/>
        </w:rPr>
        <w:t>年初结转和结余：指以前年度尚未完成、结转到本年按有关规定继续使用的资金。</w:t>
      </w:r>
      <w:r>
        <w:rPr>
          <w:rFonts w:ascii="仿宋_GB2312" w:eastAsia="仿宋_GB2312"/>
          <w:sz w:val="32"/>
          <w:szCs w:val="32"/>
          <w:highlight w:val="none"/>
        </w:rPr>
        <w:t xml:space="preserve"> </w:t>
      </w:r>
    </w:p>
    <w:p>
      <w:pPr>
        <w:pStyle w:val="24"/>
        <w:spacing w:line="560" w:lineRule="exact"/>
        <w:ind w:firstLine="640" w:firstLineChars="200"/>
        <w:rPr>
          <w:rFonts w:ascii="仿宋_GB2312" w:eastAsia="仿宋_GB2312"/>
          <w:sz w:val="32"/>
          <w:szCs w:val="32"/>
          <w:highlight w:val="none"/>
        </w:rPr>
      </w:pPr>
      <w:r>
        <w:rPr>
          <w:rFonts w:ascii="仿宋_GB2312" w:eastAsia="仿宋_GB2312"/>
          <w:sz w:val="32"/>
          <w:szCs w:val="32"/>
          <w:highlight w:val="none"/>
        </w:rPr>
        <w:t>7.</w:t>
      </w:r>
      <w:r>
        <w:rPr>
          <w:rFonts w:hint="eastAsia" w:ascii="仿宋_GB2312" w:eastAsia="仿宋_GB2312"/>
          <w:sz w:val="32"/>
          <w:szCs w:val="32"/>
          <w:highlight w:val="none"/>
        </w:rPr>
        <w:t>结余分配：指事业单位按照事业单位会计制度的规定从非财政补助结余中分配的事业基金和职工福利基金等。</w:t>
      </w:r>
    </w:p>
    <w:p>
      <w:pPr>
        <w:pStyle w:val="24"/>
        <w:spacing w:line="560" w:lineRule="exact"/>
        <w:ind w:firstLine="640" w:firstLineChars="200"/>
        <w:rPr>
          <w:rFonts w:ascii="仿宋_GB2312" w:eastAsia="仿宋_GB2312"/>
          <w:sz w:val="32"/>
          <w:szCs w:val="32"/>
          <w:highlight w:val="none"/>
        </w:rPr>
      </w:pPr>
      <w:r>
        <w:rPr>
          <w:rFonts w:ascii="仿宋_GB2312" w:eastAsia="仿宋_GB2312"/>
          <w:sz w:val="32"/>
          <w:szCs w:val="32"/>
          <w:highlight w:val="none"/>
        </w:rPr>
        <w:t>8</w:t>
      </w:r>
      <w:r>
        <w:rPr>
          <w:rFonts w:hint="eastAsia" w:ascii="仿宋_GB2312" w:eastAsia="仿宋_GB2312"/>
          <w:sz w:val="32"/>
          <w:szCs w:val="32"/>
          <w:highlight w:val="none"/>
        </w:rPr>
        <w:t>、年末结转和结余：指单位按有关规定结转到下年或以后年度继续使用的资金。</w:t>
      </w:r>
    </w:p>
    <w:p>
      <w:pPr>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9</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科学技术（类）科学技术管理事务（款）行政运行（项）2060101：指反映行政单位（包括实行公务员管理的事业单位）的基本支出。</w:t>
      </w:r>
    </w:p>
    <w:p>
      <w:pPr>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10</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科学技术（类）科学技术普及（款）科普活动（项）2060702：指反映用于开展科普活动的支出。</w:t>
      </w:r>
    </w:p>
    <w:p>
      <w:pPr>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11</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科学技术（类）科学技术普及（款）其他科学技术普及支出（项）2060799：指反映除上述项目以外的其他用于科学技术普及方面的支出。</w:t>
      </w:r>
    </w:p>
    <w:p>
      <w:pPr>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12</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社会保障和就业（类）行政事业单位离退休（款）机关事业单位基本养老保险缴费支出（项）2080505：指反映机关事业单位实施养老保险制度由单位缴纳的基本养老保险费支出。</w:t>
      </w:r>
    </w:p>
    <w:p>
      <w:pPr>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13</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医疗卫生与计划生育（类）行政事业单位医疗（款）行政单位医疗（项）2101101：指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14.医疗卫生与计划生育（类）行政事业单位医疗（款）公务员医疗补助（项）2101103：指反映财政部门安排的公务员医疗补助经费。</w:t>
      </w:r>
    </w:p>
    <w:p>
      <w:pPr>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15.住房保障支出（类）住房改革支出（款）住房公积金（项）2210201：指放映行政事业单位按人力资源和社会保障部、财政部规定的基本工资和津贴补贴以及规定比例为职工缴纳的住房公积金。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highlight w:val="none"/>
        </w:rPr>
      </w:pPr>
    </w:p>
    <w:p>
      <w:pPr>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16</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基本支出：指为保障机构正常运转、完成日常工作任务而发生的人员支出和公用支出。</w:t>
      </w:r>
    </w:p>
    <w:p>
      <w:pPr>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17</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项目支出：指在基本支出之外为完成特定行政任务和事业发展目标所发生的支出。</w:t>
      </w:r>
      <w:r>
        <w:rPr>
          <w:rFonts w:ascii="仿宋_GB2312" w:eastAsia="仿宋_GB2312"/>
          <w:color w:val="000000"/>
          <w:sz w:val="32"/>
          <w:szCs w:val="32"/>
          <w:highlight w:val="none"/>
        </w:rPr>
        <w:t xml:space="preserve"> </w:t>
      </w:r>
    </w:p>
    <w:p>
      <w:pPr>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18</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经营支出：指事业单位在专业业务活动及其辅助活动之外开展非独立核算经营活动发生的支出。</w:t>
      </w:r>
    </w:p>
    <w:p>
      <w:pPr>
        <w:pStyle w:val="24"/>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19</w:t>
      </w:r>
      <w:r>
        <w:rPr>
          <w:rFonts w:ascii="仿宋_GB2312" w:eastAsia="仿宋_GB2312"/>
          <w:sz w:val="32"/>
          <w:szCs w:val="32"/>
          <w:highlight w:val="none"/>
        </w:rPr>
        <w:t>.</w:t>
      </w:r>
      <w:r>
        <w:rPr>
          <w:rFonts w:hint="eastAsia" w:ascii="仿宋_GB2312" w:eastAsia="仿宋_GB2312"/>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w:t>
      </w:r>
      <w:r>
        <w:rPr>
          <w:rFonts w:ascii="仿宋_GB2312" w:eastAsia="仿宋_GB2312"/>
          <w:sz w:val="32"/>
          <w:szCs w:val="32"/>
          <w:highlight w:val="none"/>
        </w:rPr>
        <w:t>.</w:t>
      </w:r>
      <w:r>
        <w:rPr>
          <w:rFonts w:hint="eastAsia" w:ascii="仿宋_GB2312" w:eastAsia="仿宋_GB2312"/>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6"/>
          <w:rFonts w:ascii="黑体" w:hAnsi="黑体" w:eastAsia="黑体"/>
          <w:b w:val="0"/>
          <w:highlight w:val="none"/>
        </w:rPr>
      </w:pPr>
      <w:bookmarkStart w:id="57" w:name="_Toc15377226"/>
      <w:r>
        <w:rPr>
          <w:rFonts w:ascii="宋体"/>
          <w:b/>
          <w:color w:val="000000"/>
          <w:sz w:val="44"/>
          <w:szCs w:val="44"/>
          <w:highlight w:val="none"/>
        </w:rPr>
        <w:br w:type="page"/>
      </w:r>
      <w:bookmarkStart w:id="58" w:name="_Toc15396614"/>
      <w:r>
        <w:rPr>
          <w:rFonts w:hint="eastAsia" w:ascii="黑体" w:hAnsi="黑体" w:eastAsia="黑体"/>
          <w:color w:val="000000"/>
          <w:sz w:val="44"/>
          <w:szCs w:val="44"/>
          <w:highlight w:val="none"/>
        </w:rPr>
        <w:t>第</w:t>
      </w:r>
      <w:r>
        <w:rPr>
          <w:rStyle w:val="26"/>
          <w:rFonts w:hint="eastAsia" w:ascii="黑体" w:hAnsi="黑体" w:eastAsia="黑体"/>
          <w:b w:val="0"/>
          <w:highlight w:val="none"/>
        </w:rPr>
        <w:t>四部分 附件</w:t>
      </w:r>
      <w:bookmarkEnd w:id="58"/>
    </w:p>
    <w:p>
      <w:pPr>
        <w:spacing w:line="600" w:lineRule="exact"/>
        <w:jc w:val="center"/>
        <w:outlineLvl w:val="0"/>
        <w:rPr>
          <w:rStyle w:val="26"/>
          <w:highlight w:val="none"/>
        </w:rPr>
      </w:pPr>
    </w:p>
    <w:p>
      <w:pPr>
        <w:pStyle w:val="3"/>
        <w:rPr>
          <w:rStyle w:val="26"/>
          <w:rFonts w:ascii="仿宋" w:hAnsi="仿宋" w:eastAsia="仿宋"/>
          <w:b w:val="0"/>
          <w:bCs w:val="0"/>
          <w:sz w:val="32"/>
          <w:szCs w:val="32"/>
          <w:highlight w:val="none"/>
        </w:rPr>
      </w:pPr>
      <w:bookmarkStart w:id="59" w:name="_Toc15396615"/>
      <w:r>
        <w:rPr>
          <w:rStyle w:val="26"/>
          <w:rFonts w:hint="eastAsia" w:ascii="仿宋" w:hAnsi="仿宋" w:eastAsia="仿宋"/>
          <w:b w:val="0"/>
          <w:bCs w:val="0"/>
          <w:sz w:val="32"/>
          <w:szCs w:val="32"/>
          <w:highlight w:val="none"/>
        </w:rPr>
        <w:t>附件1</w:t>
      </w:r>
      <w:bookmarkEnd w:id="59"/>
    </w:p>
    <w:p>
      <w:pPr>
        <w:spacing w:line="600" w:lineRule="exact"/>
        <w:jc w:val="center"/>
        <w:outlineLvl w:val="0"/>
        <w:rPr>
          <w:rFonts w:hint="eastAsia" w:ascii="黑体" w:hAnsi="黑体" w:eastAsia="黑体" w:cs="方正小标宋简体"/>
          <w:sz w:val="36"/>
          <w:szCs w:val="36"/>
          <w:highlight w:val="none"/>
        </w:rPr>
      </w:pPr>
      <w:bookmarkStart w:id="60" w:name="_Toc15396616"/>
      <w:r>
        <w:rPr>
          <w:rFonts w:hint="eastAsia" w:ascii="黑体" w:hAnsi="黑体" w:eastAsia="黑体" w:cs="方正小标宋简体"/>
          <w:sz w:val="36"/>
          <w:szCs w:val="36"/>
          <w:highlight w:val="none"/>
        </w:rPr>
        <w:t>攀枝花市西区科学技术协会</w:t>
      </w:r>
    </w:p>
    <w:p>
      <w:pPr>
        <w:spacing w:line="600" w:lineRule="exact"/>
        <w:jc w:val="center"/>
        <w:outlineLvl w:val="0"/>
        <w:rPr>
          <w:rFonts w:ascii="黑体" w:hAnsi="黑体" w:eastAsia="黑体" w:cs="方正小标宋简体"/>
          <w:sz w:val="36"/>
          <w:szCs w:val="36"/>
          <w:highlight w:val="none"/>
        </w:rPr>
      </w:pPr>
      <w:r>
        <w:rPr>
          <w:rFonts w:hint="eastAsia" w:ascii="黑体" w:hAnsi="黑体" w:eastAsia="黑体" w:cs="方正小标宋简体"/>
          <w:sz w:val="36"/>
          <w:szCs w:val="36"/>
          <w:highlight w:val="none"/>
        </w:rPr>
        <w:t>部门2018年部门整体支出绩效评价报告</w:t>
      </w:r>
      <w:bookmarkEnd w:id="60"/>
    </w:p>
    <w:p>
      <w:pPr>
        <w:spacing w:line="580" w:lineRule="exact"/>
        <w:ind w:firstLine="640" w:firstLineChars="200"/>
        <w:rPr>
          <w:rFonts w:ascii="黑体" w:hAnsi="黑体" w:eastAsia="黑体" w:cs="黑体"/>
          <w:sz w:val="32"/>
          <w:szCs w:val="32"/>
          <w:highlight w:val="none"/>
        </w:rPr>
      </w:pPr>
    </w:p>
    <w:p>
      <w:pPr>
        <w:spacing w:line="58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一、部门（单位）概况</w:t>
      </w:r>
    </w:p>
    <w:p>
      <w:pPr>
        <w:spacing w:line="580" w:lineRule="exact"/>
        <w:ind w:firstLine="640" w:firstLineChars="200"/>
        <w:rPr>
          <w:rFonts w:ascii="仿宋" w:hAnsi="仿宋" w:eastAsia="仿宋" w:cs="仿宋_GB2312"/>
          <w:sz w:val="32"/>
          <w:szCs w:val="32"/>
          <w:highlight w:val="none"/>
        </w:rPr>
      </w:pPr>
      <w:r>
        <w:rPr>
          <w:rFonts w:ascii="仿宋" w:hAnsi="仿宋" w:eastAsia="仿宋" w:cs="仿宋_GB2312"/>
          <w:sz w:val="32"/>
          <w:szCs w:val="32"/>
          <w:highlight w:val="none"/>
        </w:rPr>
        <w:t>（一）机构组成。</w:t>
      </w:r>
    </w:p>
    <w:p>
      <w:pPr>
        <w:snapToGrid w:val="0"/>
        <w:spacing w:line="520" w:lineRule="exact"/>
        <w:ind w:firstLine="640" w:firstLineChars="200"/>
        <w:rPr>
          <w:rFonts w:ascii="仿宋" w:hAnsi="仿宋" w:eastAsia="仿宋" w:cs="仿宋_GB2312"/>
          <w:sz w:val="32"/>
          <w:szCs w:val="32"/>
          <w:highlight w:val="none"/>
        </w:rPr>
      </w:pPr>
      <w:r>
        <w:rPr>
          <w:rFonts w:ascii="仿宋" w:hAnsi="仿宋" w:eastAsia="仿宋" w:cs="仿宋_GB2312"/>
          <w:sz w:val="32"/>
          <w:szCs w:val="32"/>
          <w:highlight w:val="none"/>
        </w:rPr>
        <w:t>（二）机构职能。</w:t>
      </w:r>
    </w:p>
    <w:p>
      <w:pPr>
        <w:snapToGrid w:val="0"/>
        <w:spacing w:line="52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1、开展学术交流，活跃学术思想，繁荣学术园地，促进学科和经济发展。</w:t>
      </w:r>
    </w:p>
    <w:p>
      <w:pPr>
        <w:snapToGrid w:val="0"/>
        <w:spacing w:line="52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2、拟定全区科普工作规划并组织实施；动员社会各方面力量，开展普及科学知识、弘扬科学精神，推广先进科学技术和开展青少年科技教育活动；指导科普阵地的规划，建设和管理科普队伍工作。</w:t>
      </w:r>
    </w:p>
    <w:p>
      <w:pPr>
        <w:snapToGrid w:val="0"/>
        <w:spacing w:line="52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3、表彰优秀科技工作者，举荐人才。反映科技工作者的意见、建议和要求，维护科技工作者的合法权益。组织科技工作者参与制定全区科技政策、参与重大事务的政治协商，科学决策和民主监督，推进决策科学化、民主化。</w:t>
      </w:r>
    </w:p>
    <w:p>
      <w:pPr>
        <w:snapToGrid w:val="0"/>
        <w:spacing w:line="52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4、开展科技工作者的继续教育、技术培训工作。开展科学论证、技术咨询和技术服务，促进科技成果的转化。</w:t>
      </w:r>
    </w:p>
    <w:p>
      <w:pPr>
        <w:snapToGrid w:val="0"/>
        <w:spacing w:line="52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5、开展科技交流和合作，发展同国内外科技团体和科技工作者的友好往来。</w:t>
      </w:r>
    </w:p>
    <w:p>
      <w:pPr>
        <w:snapToGrid w:val="0"/>
        <w:spacing w:line="52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6、管理所属学会，指导基层组织开展工作。</w:t>
      </w:r>
    </w:p>
    <w:p>
      <w:pPr>
        <w:snapToGrid w:val="0"/>
        <w:spacing w:line="52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7、兴办符合区科协宗旨的社会公益性事业。</w:t>
      </w:r>
    </w:p>
    <w:p>
      <w:pPr>
        <w:snapToGrid w:val="0"/>
        <w:spacing w:line="52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8、承办区委、区政府及上级科协交办的其他事项。</w:t>
      </w:r>
    </w:p>
    <w:p>
      <w:pPr>
        <w:snapToGrid w:val="0"/>
        <w:spacing w:line="52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2．机构情况，包括当年变动情况及原因。</w:t>
      </w:r>
    </w:p>
    <w:p>
      <w:pPr>
        <w:snapToGrid w:val="0"/>
        <w:spacing w:line="52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西区科协属行政单位，无下属单位。</w:t>
      </w:r>
    </w:p>
    <w:p>
      <w:pPr>
        <w:spacing w:line="580" w:lineRule="exact"/>
        <w:ind w:firstLine="640" w:firstLineChars="200"/>
        <w:rPr>
          <w:rFonts w:ascii="仿宋" w:hAnsi="仿宋" w:eastAsia="仿宋" w:cs="仿宋_GB2312"/>
          <w:sz w:val="32"/>
          <w:szCs w:val="32"/>
          <w:highlight w:val="none"/>
        </w:rPr>
      </w:pPr>
      <w:r>
        <w:rPr>
          <w:rFonts w:ascii="仿宋" w:hAnsi="仿宋" w:eastAsia="仿宋" w:cs="仿宋_GB2312"/>
          <w:sz w:val="32"/>
          <w:szCs w:val="32"/>
          <w:highlight w:val="none"/>
        </w:rPr>
        <w:t>（三）人员概况。</w:t>
      </w:r>
    </w:p>
    <w:p>
      <w:pPr>
        <w:spacing w:line="580" w:lineRule="exact"/>
        <w:ind w:firstLine="640" w:firstLineChars="200"/>
        <w:rPr>
          <w:rFonts w:ascii="仿宋" w:hAnsi="仿宋" w:eastAsia="仿宋" w:cs="仿宋_GB2312"/>
          <w:sz w:val="32"/>
          <w:szCs w:val="32"/>
          <w:highlight w:val="none"/>
        </w:rPr>
      </w:pPr>
      <w:r>
        <w:rPr>
          <w:rFonts w:hint="eastAsia" w:ascii="仿宋_GB2312" w:hAnsi="仿宋" w:eastAsia="仿宋_GB2312"/>
          <w:sz w:val="32"/>
          <w:szCs w:val="32"/>
          <w:highlight w:val="none"/>
        </w:rPr>
        <w:t>在职人员2名，正科一名，参公一名，本年调出一人，调入一人。聘用人员1名，无变化。</w:t>
      </w:r>
    </w:p>
    <w:p>
      <w:pPr>
        <w:spacing w:line="580" w:lineRule="exact"/>
        <w:ind w:firstLine="640" w:firstLineChars="200"/>
        <w:rPr>
          <w:rFonts w:ascii="黑体" w:hAnsi="黑体" w:eastAsia="黑体" w:cs="黑体"/>
          <w:sz w:val="32"/>
          <w:szCs w:val="32"/>
          <w:highlight w:val="none"/>
        </w:rPr>
      </w:pPr>
      <w:r>
        <w:rPr>
          <w:rFonts w:ascii="黑体" w:hAnsi="黑体" w:eastAsia="黑体" w:cs="黑体"/>
          <w:sz w:val="32"/>
          <w:szCs w:val="32"/>
          <w:highlight w:val="none"/>
        </w:rPr>
        <w:t>二、部门财政资金收支情况</w:t>
      </w:r>
    </w:p>
    <w:p>
      <w:pPr>
        <w:spacing w:line="580" w:lineRule="exact"/>
        <w:ind w:firstLine="640" w:firstLineChars="200"/>
        <w:rPr>
          <w:rFonts w:ascii="仿宋" w:hAnsi="仿宋" w:eastAsia="仿宋" w:cs="仿宋_GB2312"/>
          <w:sz w:val="32"/>
          <w:szCs w:val="32"/>
          <w:highlight w:val="none"/>
        </w:rPr>
      </w:pPr>
      <w:r>
        <w:rPr>
          <w:rFonts w:ascii="仿宋" w:hAnsi="仿宋" w:eastAsia="仿宋" w:cs="仿宋_GB2312"/>
          <w:sz w:val="32"/>
          <w:szCs w:val="32"/>
          <w:highlight w:val="none"/>
        </w:rPr>
        <w:t>（一）部门财政资金收入情况。</w:t>
      </w:r>
    </w:p>
    <w:p>
      <w:pPr>
        <w:spacing w:line="580" w:lineRule="exact"/>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2018年一般公共预算财政拨款收入合计47.12万元，其中基本支出31.91万元，项目支出15.21万元。</w:t>
      </w:r>
    </w:p>
    <w:p>
      <w:pPr>
        <w:spacing w:line="580" w:lineRule="exact"/>
        <w:ind w:firstLine="640" w:firstLineChars="200"/>
        <w:rPr>
          <w:rFonts w:ascii="仿宋" w:hAnsi="仿宋" w:eastAsia="仿宋" w:cs="仿宋_GB2312"/>
          <w:sz w:val="32"/>
          <w:szCs w:val="32"/>
          <w:highlight w:val="none"/>
        </w:rPr>
      </w:pPr>
      <w:r>
        <w:rPr>
          <w:rFonts w:ascii="仿宋" w:hAnsi="仿宋" w:eastAsia="仿宋" w:cs="仿宋_GB2312"/>
          <w:sz w:val="32"/>
          <w:szCs w:val="32"/>
          <w:highlight w:val="none"/>
        </w:rPr>
        <w:t>（二）部门财政资金支出情况。</w:t>
      </w:r>
    </w:p>
    <w:p>
      <w:pPr>
        <w:spacing w:line="580" w:lineRule="exact"/>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2018年一般公共预算财政拨款支出合计37.63万元，其中基本支出人员经费29.62万元、日常办公经费2.42万元、项目支出5.59万元</w:t>
      </w:r>
    </w:p>
    <w:p>
      <w:pPr>
        <w:spacing w:line="580" w:lineRule="exact"/>
        <w:ind w:firstLine="640" w:firstLineChars="200"/>
        <w:rPr>
          <w:rFonts w:ascii="黑体" w:hAnsi="黑体" w:eastAsia="黑体" w:cs="黑体"/>
          <w:sz w:val="32"/>
          <w:szCs w:val="32"/>
          <w:highlight w:val="none"/>
        </w:rPr>
      </w:pPr>
      <w:r>
        <w:rPr>
          <w:rFonts w:ascii="黑体" w:hAnsi="黑体" w:eastAsia="黑体" w:cs="黑体"/>
          <w:sz w:val="32"/>
          <w:szCs w:val="32"/>
          <w:highlight w:val="none"/>
        </w:rPr>
        <w:t>三、部门整体预算绩效管理情况（根据适用指标体系进行调整）</w:t>
      </w:r>
    </w:p>
    <w:p>
      <w:pPr>
        <w:spacing w:line="580" w:lineRule="exact"/>
        <w:ind w:firstLine="640" w:firstLineChars="200"/>
        <w:rPr>
          <w:rFonts w:ascii="仿宋" w:hAnsi="仿宋" w:eastAsia="仿宋" w:cs="仿宋_GB2312"/>
          <w:sz w:val="32"/>
          <w:szCs w:val="32"/>
          <w:highlight w:val="none"/>
        </w:rPr>
      </w:pPr>
      <w:r>
        <w:rPr>
          <w:rFonts w:ascii="仿宋" w:hAnsi="仿宋" w:eastAsia="仿宋" w:cs="仿宋_GB2312"/>
          <w:sz w:val="32"/>
          <w:szCs w:val="32"/>
          <w:highlight w:val="none"/>
        </w:rPr>
        <w:t>（一）部门预算管理。</w:t>
      </w:r>
    </w:p>
    <w:p>
      <w:pPr>
        <w:spacing w:line="580" w:lineRule="exact"/>
        <w:ind w:firstLine="640" w:firstLineChars="200"/>
        <w:rPr>
          <w:rFonts w:ascii="仿宋" w:hAnsi="仿宋" w:eastAsia="仿宋" w:cs="仿宋_GB2312"/>
          <w:sz w:val="32"/>
          <w:szCs w:val="32"/>
          <w:highlight w:val="none"/>
        </w:rPr>
      </w:pPr>
      <w:r>
        <w:rPr>
          <w:rFonts w:ascii="仿宋" w:hAnsi="仿宋" w:eastAsia="仿宋" w:cs="仿宋_GB2312"/>
          <w:sz w:val="32"/>
          <w:szCs w:val="32"/>
          <w:highlight w:val="none"/>
        </w:rPr>
        <w:t>包括部门绩效目标制定、目标完成、预算编制准确、支出控制、预算动态调整、执行进度、预算完成情况和违规记录等情况。</w:t>
      </w:r>
    </w:p>
    <w:p>
      <w:pPr>
        <w:spacing w:line="580" w:lineRule="exact"/>
        <w:ind w:firstLine="640" w:firstLineChars="200"/>
        <w:rPr>
          <w:rFonts w:ascii="仿宋" w:hAnsi="仿宋" w:eastAsia="仿宋" w:cs="仿宋_GB2312"/>
          <w:sz w:val="32"/>
          <w:szCs w:val="32"/>
          <w:highlight w:val="none"/>
        </w:rPr>
      </w:pPr>
      <w:r>
        <w:rPr>
          <w:rFonts w:ascii="仿宋" w:hAnsi="仿宋" w:eastAsia="仿宋" w:cs="仿宋_GB2312"/>
          <w:sz w:val="32"/>
          <w:szCs w:val="32"/>
          <w:highlight w:val="none"/>
        </w:rPr>
        <w:t>（二）专项预算管理。</w:t>
      </w:r>
    </w:p>
    <w:p>
      <w:pPr>
        <w:spacing w:line="580" w:lineRule="exact"/>
        <w:ind w:firstLine="640" w:firstLineChars="200"/>
        <w:rPr>
          <w:rFonts w:ascii="仿宋" w:hAnsi="仿宋" w:eastAsia="仿宋" w:cs="仿宋_GB2312"/>
          <w:sz w:val="32"/>
          <w:szCs w:val="32"/>
          <w:highlight w:val="none"/>
        </w:rPr>
      </w:pPr>
      <w:r>
        <w:rPr>
          <w:rFonts w:ascii="仿宋" w:hAnsi="仿宋" w:eastAsia="仿宋" w:cs="仿宋_GB2312"/>
          <w:sz w:val="32"/>
          <w:szCs w:val="32"/>
          <w:highlight w:val="none"/>
        </w:rPr>
        <w:t>包括专项预算项目程序严密、规划合理、结果符合、分配科学、分配及时、专项预算绩效目标完成、实施绩效、违规记录等情况。</w:t>
      </w:r>
    </w:p>
    <w:p>
      <w:pPr>
        <w:spacing w:line="580" w:lineRule="exact"/>
        <w:ind w:firstLine="640" w:firstLineChars="200"/>
        <w:rPr>
          <w:rFonts w:ascii="仿宋" w:hAnsi="仿宋" w:eastAsia="仿宋" w:cs="仿宋_GB2312"/>
          <w:sz w:val="32"/>
          <w:szCs w:val="32"/>
          <w:highlight w:val="none"/>
        </w:rPr>
      </w:pPr>
      <w:r>
        <w:rPr>
          <w:rFonts w:ascii="仿宋" w:hAnsi="仿宋" w:eastAsia="仿宋" w:cs="仿宋_GB2312"/>
          <w:sz w:val="32"/>
          <w:szCs w:val="32"/>
          <w:highlight w:val="none"/>
        </w:rPr>
        <w:t>（三）结果应用情况。</w:t>
      </w:r>
    </w:p>
    <w:p>
      <w:pPr>
        <w:spacing w:line="580" w:lineRule="exact"/>
        <w:ind w:firstLine="640" w:firstLineChars="200"/>
        <w:rPr>
          <w:rFonts w:ascii="仿宋" w:hAnsi="仿宋" w:eastAsia="仿宋" w:cs="仿宋_GB2312"/>
          <w:sz w:val="32"/>
          <w:szCs w:val="32"/>
          <w:highlight w:val="none"/>
        </w:rPr>
      </w:pPr>
      <w:r>
        <w:rPr>
          <w:rFonts w:ascii="仿宋" w:hAnsi="仿宋" w:eastAsia="仿宋" w:cs="仿宋_GB2312"/>
          <w:sz w:val="32"/>
          <w:szCs w:val="32"/>
          <w:highlight w:val="none"/>
        </w:rPr>
        <w:t>包括部门自评质量、绩效目标公开和自评公开、评价结果整改和应用结果反馈等情况。</w:t>
      </w:r>
    </w:p>
    <w:p>
      <w:pPr>
        <w:spacing w:line="580" w:lineRule="exact"/>
        <w:ind w:firstLine="640" w:firstLineChars="200"/>
        <w:rPr>
          <w:rFonts w:ascii="黑体" w:hAnsi="黑体" w:eastAsia="黑体" w:cs="黑体"/>
          <w:sz w:val="32"/>
          <w:szCs w:val="32"/>
          <w:highlight w:val="none"/>
        </w:rPr>
      </w:pPr>
      <w:r>
        <w:rPr>
          <w:rFonts w:ascii="黑体" w:hAnsi="黑体" w:eastAsia="黑体" w:cs="黑体"/>
          <w:sz w:val="32"/>
          <w:szCs w:val="32"/>
          <w:highlight w:val="none"/>
        </w:rPr>
        <w:t>四、评价结论及建议</w:t>
      </w:r>
    </w:p>
    <w:p>
      <w:pPr>
        <w:spacing w:line="580" w:lineRule="exact"/>
        <w:ind w:firstLine="640" w:firstLineChars="200"/>
        <w:rPr>
          <w:rFonts w:ascii="仿宋" w:hAnsi="仿宋" w:eastAsia="仿宋" w:cs="仿宋_GB2312"/>
          <w:sz w:val="32"/>
          <w:szCs w:val="32"/>
          <w:highlight w:val="none"/>
        </w:rPr>
      </w:pPr>
      <w:r>
        <w:rPr>
          <w:rFonts w:ascii="仿宋" w:hAnsi="仿宋" w:eastAsia="仿宋" w:cs="仿宋_GB2312"/>
          <w:sz w:val="32"/>
          <w:szCs w:val="32"/>
          <w:highlight w:val="none"/>
        </w:rPr>
        <w:t>（一）评价结论。</w:t>
      </w:r>
    </w:p>
    <w:p>
      <w:pPr>
        <w:spacing w:line="580" w:lineRule="exact"/>
        <w:ind w:firstLine="640" w:firstLineChars="200"/>
        <w:rPr>
          <w:rFonts w:ascii="仿宋" w:hAnsi="仿宋" w:eastAsia="仿宋" w:cs="仿宋_GB2312"/>
          <w:sz w:val="32"/>
          <w:szCs w:val="32"/>
          <w:highlight w:val="none"/>
        </w:rPr>
      </w:pPr>
      <w:r>
        <w:rPr>
          <w:rFonts w:ascii="仿宋" w:hAnsi="仿宋" w:eastAsia="仿宋" w:cs="仿宋_GB2312"/>
          <w:sz w:val="32"/>
          <w:szCs w:val="32"/>
          <w:highlight w:val="none"/>
        </w:rPr>
        <w:t>（二）存在问题。</w:t>
      </w:r>
    </w:p>
    <w:p>
      <w:pPr>
        <w:spacing w:line="580" w:lineRule="exact"/>
        <w:ind w:firstLine="640" w:firstLineChars="200"/>
        <w:rPr>
          <w:rFonts w:ascii="仿宋" w:hAnsi="仿宋" w:eastAsia="仿宋" w:cs="仿宋_GB2312"/>
          <w:sz w:val="32"/>
          <w:szCs w:val="32"/>
          <w:highlight w:val="none"/>
        </w:rPr>
      </w:pPr>
      <w:r>
        <w:rPr>
          <w:rFonts w:ascii="仿宋" w:hAnsi="仿宋" w:eastAsia="仿宋" w:cs="仿宋_GB2312"/>
          <w:sz w:val="32"/>
          <w:szCs w:val="32"/>
          <w:highlight w:val="none"/>
        </w:rPr>
        <w:t>（三）改进建议。</w:t>
      </w:r>
    </w:p>
    <w:p>
      <w:pPr>
        <w:spacing w:line="580" w:lineRule="exact"/>
        <w:ind w:firstLine="640" w:firstLineChars="200"/>
        <w:rPr>
          <w:rFonts w:ascii="仿宋_GB2312" w:hAnsi="仿宋_GB2312" w:eastAsia="仿宋_GB2312" w:cs="仿宋_GB2312"/>
          <w:sz w:val="32"/>
          <w:szCs w:val="32"/>
          <w:highlight w:val="none"/>
        </w:rPr>
      </w:pPr>
    </w:p>
    <w:p>
      <w:pPr>
        <w:widowControl/>
        <w:jc w:val="lef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br w:type="page"/>
      </w:r>
    </w:p>
    <w:p>
      <w:pPr>
        <w:pStyle w:val="3"/>
        <w:rPr>
          <w:rStyle w:val="26"/>
          <w:rFonts w:ascii="仿宋" w:hAnsi="仿宋" w:eastAsia="仿宋"/>
          <w:b w:val="0"/>
          <w:bCs w:val="0"/>
          <w:sz w:val="32"/>
          <w:szCs w:val="32"/>
          <w:highlight w:val="none"/>
        </w:rPr>
      </w:pPr>
      <w:bookmarkStart w:id="61" w:name="_Toc15396617"/>
      <w:r>
        <w:rPr>
          <w:rStyle w:val="26"/>
          <w:rFonts w:hint="eastAsia" w:ascii="仿宋" w:hAnsi="仿宋" w:eastAsia="仿宋"/>
          <w:b w:val="0"/>
          <w:bCs w:val="0"/>
          <w:sz w:val="32"/>
          <w:szCs w:val="32"/>
          <w:highlight w:val="none"/>
        </w:rPr>
        <w:t>附件2</w:t>
      </w:r>
      <w:bookmarkEnd w:id="61"/>
    </w:p>
    <w:p>
      <w:pPr>
        <w:spacing w:line="580" w:lineRule="exact"/>
        <w:jc w:val="center"/>
        <w:rPr>
          <w:rFonts w:ascii="黑体" w:hAnsi="黑体" w:eastAsia="黑体" w:cs="方正小标宋简体"/>
          <w:sz w:val="44"/>
          <w:szCs w:val="44"/>
          <w:highlight w:val="none"/>
        </w:rPr>
      </w:pPr>
      <w:r>
        <w:rPr>
          <w:rFonts w:hint="eastAsia" w:ascii="黑体" w:hAnsi="黑体" w:eastAsia="黑体" w:cs="方正小标宋简体"/>
          <w:sz w:val="44"/>
          <w:szCs w:val="44"/>
          <w:highlight w:val="none"/>
        </w:rPr>
        <w:t>2018年XXX项目支出绩效评价报告</w:t>
      </w:r>
    </w:p>
    <w:p>
      <w:pPr>
        <w:spacing w:line="580" w:lineRule="exact"/>
        <w:ind w:firstLine="640" w:firstLineChars="200"/>
        <w:rPr>
          <w:rFonts w:ascii="仿宋_GB2312" w:hAnsi="仿宋_GB2312" w:eastAsia="仿宋_GB2312" w:cs="仿宋_GB2312"/>
          <w:sz w:val="32"/>
          <w:szCs w:val="32"/>
          <w:highlight w:val="none"/>
        </w:rPr>
      </w:pPr>
    </w:p>
    <w:p>
      <w:pPr>
        <w:spacing w:line="580" w:lineRule="exact"/>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一</w:t>
      </w:r>
      <w:r>
        <w:rPr>
          <w:rFonts w:ascii="仿宋" w:hAnsi="仿宋" w:eastAsia="仿宋" w:cs="仿宋_GB2312"/>
          <w:sz w:val="32"/>
          <w:szCs w:val="32"/>
          <w:highlight w:val="none"/>
        </w:rPr>
        <w:t>、评价工作开展及项目情况</w:t>
      </w:r>
    </w:p>
    <w:p>
      <w:pPr>
        <w:spacing w:line="580" w:lineRule="exact"/>
        <w:ind w:firstLine="640" w:firstLineChars="200"/>
        <w:rPr>
          <w:rFonts w:ascii="仿宋" w:hAnsi="仿宋" w:eastAsia="仿宋" w:cs="仿宋_GB2312"/>
          <w:sz w:val="32"/>
          <w:szCs w:val="32"/>
          <w:highlight w:val="none"/>
        </w:rPr>
      </w:pPr>
      <w:r>
        <w:rPr>
          <w:rFonts w:ascii="仿宋" w:hAnsi="仿宋" w:eastAsia="仿宋" w:cs="仿宋_GB2312"/>
          <w:sz w:val="32"/>
          <w:szCs w:val="32"/>
          <w:highlight w:val="none"/>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二</w:t>
      </w:r>
      <w:r>
        <w:rPr>
          <w:rFonts w:ascii="仿宋" w:hAnsi="仿宋" w:eastAsia="仿宋" w:cs="仿宋_GB2312"/>
          <w:sz w:val="32"/>
          <w:szCs w:val="32"/>
          <w:highlight w:val="none"/>
        </w:rPr>
        <w:t>、评价结论及绩效分析</w:t>
      </w:r>
    </w:p>
    <w:p>
      <w:pPr>
        <w:spacing w:line="580" w:lineRule="exact"/>
        <w:ind w:firstLine="640" w:firstLineChars="200"/>
        <w:rPr>
          <w:rFonts w:ascii="仿宋" w:hAnsi="仿宋" w:eastAsia="仿宋" w:cs="仿宋_GB2312"/>
          <w:sz w:val="32"/>
          <w:szCs w:val="32"/>
          <w:highlight w:val="none"/>
        </w:rPr>
      </w:pPr>
      <w:r>
        <w:rPr>
          <w:rFonts w:ascii="仿宋" w:hAnsi="仿宋" w:eastAsia="仿宋" w:cs="仿宋_GB2312"/>
          <w:sz w:val="32"/>
          <w:szCs w:val="32"/>
          <w:highlight w:val="none"/>
        </w:rPr>
        <w:t>（一）评价结论</w:t>
      </w:r>
    </w:p>
    <w:p>
      <w:pPr>
        <w:spacing w:line="580" w:lineRule="exact"/>
        <w:ind w:firstLine="640" w:firstLineChars="200"/>
        <w:rPr>
          <w:rFonts w:ascii="仿宋" w:hAnsi="仿宋" w:eastAsia="仿宋" w:cs="仿宋_GB2312"/>
          <w:sz w:val="32"/>
          <w:szCs w:val="32"/>
          <w:highlight w:val="none"/>
        </w:rPr>
      </w:pPr>
      <w:r>
        <w:rPr>
          <w:rFonts w:ascii="仿宋" w:hAnsi="仿宋" w:eastAsia="仿宋" w:cs="仿宋_GB2312"/>
          <w:sz w:val="32"/>
          <w:szCs w:val="32"/>
          <w:highlight w:val="none"/>
        </w:rPr>
        <w:t>项目绩效评价总体结论（包括项目评价得分表）</w:t>
      </w:r>
    </w:p>
    <w:p>
      <w:pPr>
        <w:spacing w:line="580" w:lineRule="exact"/>
        <w:ind w:firstLine="640" w:firstLineChars="200"/>
        <w:rPr>
          <w:rFonts w:ascii="仿宋" w:hAnsi="仿宋" w:eastAsia="仿宋" w:cs="仿宋_GB2312"/>
          <w:sz w:val="32"/>
          <w:szCs w:val="32"/>
          <w:highlight w:val="none"/>
        </w:rPr>
      </w:pPr>
      <w:r>
        <w:rPr>
          <w:rFonts w:ascii="仿宋" w:hAnsi="仿宋" w:eastAsia="仿宋" w:cs="仿宋_GB2312"/>
          <w:sz w:val="32"/>
          <w:szCs w:val="32"/>
          <w:highlight w:val="none"/>
        </w:rPr>
        <w:t>（二）绩效分析</w:t>
      </w:r>
    </w:p>
    <w:p>
      <w:pPr>
        <w:spacing w:line="580" w:lineRule="exact"/>
        <w:ind w:firstLine="640" w:firstLineChars="200"/>
        <w:rPr>
          <w:rFonts w:ascii="仿宋" w:hAnsi="仿宋" w:eastAsia="仿宋" w:cs="仿宋_GB2312"/>
          <w:sz w:val="32"/>
          <w:szCs w:val="32"/>
          <w:highlight w:val="none"/>
        </w:rPr>
      </w:pPr>
      <w:r>
        <w:rPr>
          <w:rFonts w:ascii="仿宋" w:hAnsi="仿宋" w:eastAsia="仿宋" w:cs="仿宋_GB2312"/>
          <w:sz w:val="32"/>
          <w:szCs w:val="32"/>
          <w:highlight w:val="none"/>
        </w:rPr>
        <w:t>1、项目决策</w:t>
      </w:r>
    </w:p>
    <w:p>
      <w:pPr>
        <w:spacing w:line="580" w:lineRule="exact"/>
        <w:ind w:firstLine="640" w:firstLineChars="200"/>
        <w:rPr>
          <w:rFonts w:ascii="仿宋" w:hAnsi="仿宋" w:eastAsia="仿宋" w:cs="仿宋_GB2312"/>
          <w:sz w:val="32"/>
          <w:szCs w:val="32"/>
          <w:highlight w:val="none"/>
        </w:rPr>
      </w:pPr>
      <w:r>
        <w:rPr>
          <w:rFonts w:ascii="仿宋" w:hAnsi="仿宋" w:eastAsia="仿宋" w:cs="仿宋_GB2312"/>
          <w:sz w:val="32"/>
          <w:szCs w:val="32"/>
          <w:highlight w:val="none"/>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sz w:val="32"/>
          <w:szCs w:val="32"/>
          <w:highlight w:val="none"/>
        </w:rPr>
      </w:pPr>
      <w:r>
        <w:rPr>
          <w:rFonts w:ascii="仿宋" w:hAnsi="仿宋" w:eastAsia="仿宋" w:cs="仿宋_GB2312"/>
          <w:sz w:val="32"/>
          <w:szCs w:val="32"/>
          <w:highlight w:val="none"/>
        </w:rPr>
        <w:t>2、项目管理</w:t>
      </w:r>
    </w:p>
    <w:p>
      <w:pPr>
        <w:spacing w:line="580" w:lineRule="exact"/>
        <w:ind w:firstLine="640" w:firstLineChars="200"/>
        <w:rPr>
          <w:rFonts w:ascii="仿宋" w:hAnsi="仿宋" w:eastAsia="仿宋" w:cs="仿宋_GB2312"/>
          <w:sz w:val="32"/>
          <w:szCs w:val="32"/>
          <w:highlight w:val="none"/>
        </w:rPr>
      </w:pPr>
      <w:r>
        <w:rPr>
          <w:rFonts w:ascii="仿宋" w:hAnsi="仿宋" w:eastAsia="仿宋" w:cs="仿宋_GB2312"/>
          <w:sz w:val="32"/>
          <w:szCs w:val="32"/>
          <w:highlight w:val="none"/>
        </w:rPr>
        <w:t>资金分配情况（资金分配管理的科学合理性）资，金使用情况（项目、资金管理的科学规范性）</w:t>
      </w:r>
    </w:p>
    <w:p>
      <w:pPr>
        <w:spacing w:line="580" w:lineRule="exact"/>
        <w:ind w:firstLine="640" w:firstLineChars="200"/>
        <w:rPr>
          <w:rFonts w:ascii="仿宋" w:hAnsi="仿宋" w:eastAsia="仿宋" w:cs="仿宋_GB2312"/>
          <w:sz w:val="32"/>
          <w:szCs w:val="32"/>
          <w:highlight w:val="none"/>
        </w:rPr>
      </w:pPr>
      <w:r>
        <w:rPr>
          <w:rFonts w:ascii="仿宋" w:hAnsi="仿宋" w:eastAsia="仿宋" w:cs="仿宋_GB2312"/>
          <w:sz w:val="32"/>
          <w:szCs w:val="32"/>
          <w:highlight w:val="none"/>
        </w:rPr>
        <w:t>3、项目绩效</w:t>
      </w:r>
    </w:p>
    <w:p>
      <w:pPr>
        <w:spacing w:line="580" w:lineRule="exact"/>
        <w:ind w:firstLine="640" w:firstLineChars="200"/>
        <w:rPr>
          <w:rFonts w:ascii="仿宋" w:hAnsi="仿宋" w:eastAsia="仿宋" w:cs="仿宋_GB2312"/>
          <w:sz w:val="32"/>
          <w:szCs w:val="32"/>
          <w:highlight w:val="none"/>
        </w:rPr>
      </w:pPr>
      <w:r>
        <w:rPr>
          <w:rFonts w:ascii="仿宋" w:hAnsi="仿宋" w:eastAsia="仿宋" w:cs="仿宋_GB2312"/>
          <w:sz w:val="32"/>
          <w:szCs w:val="32"/>
          <w:highlight w:val="none"/>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三</w:t>
      </w:r>
      <w:r>
        <w:rPr>
          <w:rFonts w:ascii="仿宋" w:hAnsi="仿宋" w:eastAsia="仿宋" w:cs="仿宋_GB2312"/>
          <w:sz w:val="32"/>
          <w:szCs w:val="32"/>
          <w:highlight w:val="none"/>
        </w:rPr>
        <w:t>、存在主要问题</w:t>
      </w:r>
    </w:p>
    <w:p>
      <w:pPr>
        <w:spacing w:line="580" w:lineRule="exact"/>
        <w:ind w:firstLine="640" w:firstLineChars="200"/>
        <w:rPr>
          <w:rStyle w:val="26"/>
          <w:rFonts w:ascii="仿宋" w:hAnsi="仿宋" w:eastAsia="仿宋" w:cs="仿宋_GB2312"/>
          <w:b w:val="0"/>
          <w:bCs w:val="0"/>
          <w:kern w:val="2"/>
          <w:sz w:val="32"/>
          <w:szCs w:val="32"/>
          <w:highlight w:val="none"/>
        </w:rPr>
      </w:pPr>
      <w:r>
        <w:rPr>
          <w:rFonts w:hint="eastAsia" w:ascii="仿宋" w:hAnsi="仿宋" w:eastAsia="仿宋" w:cs="仿宋_GB2312"/>
          <w:sz w:val="32"/>
          <w:szCs w:val="32"/>
          <w:highlight w:val="none"/>
        </w:rPr>
        <w:t>四</w:t>
      </w:r>
      <w:r>
        <w:rPr>
          <w:rFonts w:ascii="仿宋" w:hAnsi="仿宋" w:eastAsia="仿宋" w:cs="仿宋_GB2312"/>
          <w:sz w:val="32"/>
          <w:szCs w:val="32"/>
          <w:highlight w:val="none"/>
        </w:rPr>
        <w:t>、相关措施建议</w:t>
      </w:r>
    </w:p>
    <w:p>
      <w:pPr>
        <w:spacing w:line="600" w:lineRule="exact"/>
        <w:jc w:val="center"/>
        <w:outlineLvl w:val="0"/>
        <w:rPr>
          <w:rStyle w:val="26"/>
          <w:rFonts w:ascii="黑体" w:hAnsi="黑体" w:eastAsia="黑体"/>
          <w:b w:val="0"/>
          <w:highlight w:val="none"/>
        </w:rPr>
      </w:pPr>
      <w:bookmarkStart w:id="62" w:name="_Toc15396618"/>
      <w:r>
        <w:rPr>
          <w:rFonts w:hint="eastAsia" w:ascii="黑体" w:hAnsi="黑体" w:eastAsia="黑体"/>
          <w:color w:val="000000"/>
          <w:sz w:val="44"/>
          <w:szCs w:val="44"/>
          <w:highlight w:val="none"/>
        </w:rPr>
        <w:t>第</w:t>
      </w:r>
      <w:r>
        <w:rPr>
          <w:rStyle w:val="26"/>
          <w:rFonts w:hint="eastAsia" w:ascii="黑体" w:hAnsi="黑体" w:eastAsia="黑体"/>
          <w:b w:val="0"/>
          <w:highlight w:val="none"/>
        </w:rPr>
        <w:t>五部分 附表</w:t>
      </w:r>
      <w:bookmarkEnd w:id="57"/>
      <w:bookmarkEnd w:id="62"/>
    </w:p>
    <w:p>
      <w:pPr>
        <w:spacing w:line="600" w:lineRule="exact"/>
        <w:jc w:val="center"/>
        <w:outlineLvl w:val="0"/>
        <w:rPr>
          <w:rFonts w:ascii="仿宋" w:hAnsi="仿宋" w:eastAsia="仿宋"/>
          <w:b/>
          <w:color w:val="000000"/>
          <w:sz w:val="44"/>
          <w:szCs w:val="44"/>
          <w:highlight w:val="none"/>
        </w:rPr>
      </w:pPr>
    </w:p>
    <w:p>
      <w:pPr>
        <w:pStyle w:val="3"/>
        <w:rPr>
          <w:rFonts w:ascii="仿宋" w:hAnsi="仿宋" w:eastAsia="仿宋"/>
          <w:color w:val="000000"/>
          <w:highlight w:val="none"/>
        </w:rPr>
      </w:pPr>
      <w:bookmarkStart w:id="63" w:name="_Toc15396619"/>
      <w:r>
        <w:rPr>
          <w:rFonts w:hint="eastAsia" w:ascii="仿宋" w:hAnsi="仿宋" w:eastAsia="仿宋"/>
          <w:b w:val="0"/>
          <w:color w:val="000000"/>
          <w:highlight w:val="none"/>
        </w:rPr>
        <w:t>一、收</w:t>
      </w:r>
      <w:r>
        <w:rPr>
          <w:rStyle w:val="27"/>
          <w:rFonts w:hint="eastAsia" w:ascii="仿宋" w:hAnsi="仿宋" w:eastAsia="仿宋"/>
          <w:b w:val="0"/>
          <w:bCs w:val="0"/>
          <w:highlight w:val="none"/>
        </w:rPr>
        <w:t>入支出决算总表</w:t>
      </w:r>
      <w:bookmarkEnd w:id="63"/>
    </w:p>
    <w:p>
      <w:pPr>
        <w:pStyle w:val="3"/>
        <w:rPr>
          <w:rFonts w:ascii="仿宋" w:hAnsi="仿宋" w:eastAsia="仿宋"/>
          <w:color w:val="000000"/>
          <w:highlight w:val="none"/>
        </w:rPr>
      </w:pPr>
      <w:bookmarkStart w:id="64" w:name="_Toc15396620"/>
      <w:r>
        <w:rPr>
          <w:rFonts w:hint="eastAsia" w:ascii="仿宋" w:hAnsi="仿宋" w:eastAsia="仿宋"/>
          <w:b w:val="0"/>
          <w:color w:val="000000"/>
          <w:highlight w:val="none"/>
        </w:rPr>
        <w:t>二、收</w:t>
      </w:r>
      <w:r>
        <w:rPr>
          <w:rStyle w:val="27"/>
          <w:rFonts w:hint="eastAsia" w:ascii="仿宋" w:hAnsi="仿宋" w:eastAsia="仿宋"/>
          <w:b w:val="0"/>
          <w:bCs w:val="0"/>
          <w:highlight w:val="none"/>
        </w:rPr>
        <w:t>入总表</w:t>
      </w:r>
      <w:bookmarkEnd w:id="64"/>
    </w:p>
    <w:p>
      <w:pPr>
        <w:pStyle w:val="3"/>
        <w:rPr>
          <w:rFonts w:ascii="仿宋" w:hAnsi="仿宋" w:eastAsia="仿宋"/>
          <w:color w:val="000000"/>
          <w:highlight w:val="none"/>
        </w:rPr>
      </w:pPr>
      <w:bookmarkStart w:id="65" w:name="_Toc15396621"/>
      <w:r>
        <w:rPr>
          <w:rStyle w:val="27"/>
          <w:rFonts w:hint="eastAsia" w:ascii="仿宋" w:hAnsi="仿宋" w:eastAsia="仿宋"/>
          <w:b w:val="0"/>
          <w:bCs w:val="0"/>
          <w:highlight w:val="none"/>
        </w:rPr>
        <w:t>三、</w:t>
      </w:r>
      <w:r>
        <w:rPr>
          <w:rFonts w:hint="eastAsia" w:ascii="仿宋" w:hAnsi="仿宋" w:eastAsia="仿宋"/>
          <w:b w:val="0"/>
          <w:color w:val="000000"/>
          <w:highlight w:val="none"/>
        </w:rPr>
        <w:t>支</w:t>
      </w:r>
      <w:r>
        <w:rPr>
          <w:rStyle w:val="27"/>
          <w:rFonts w:hint="eastAsia" w:ascii="仿宋" w:hAnsi="仿宋" w:eastAsia="仿宋"/>
          <w:b w:val="0"/>
          <w:bCs w:val="0"/>
          <w:highlight w:val="none"/>
        </w:rPr>
        <w:t>出总表</w:t>
      </w:r>
      <w:bookmarkEnd w:id="65"/>
    </w:p>
    <w:p>
      <w:pPr>
        <w:pStyle w:val="3"/>
        <w:rPr>
          <w:rFonts w:ascii="仿宋" w:hAnsi="仿宋" w:eastAsia="仿宋"/>
          <w:b w:val="0"/>
          <w:color w:val="000000"/>
          <w:highlight w:val="none"/>
        </w:rPr>
      </w:pPr>
      <w:bookmarkStart w:id="66" w:name="_Toc15396622"/>
      <w:r>
        <w:rPr>
          <w:rStyle w:val="27"/>
          <w:rFonts w:hint="eastAsia" w:ascii="仿宋" w:hAnsi="仿宋" w:eastAsia="仿宋"/>
          <w:b w:val="0"/>
          <w:bCs w:val="0"/>
          <w:highlight w:val="none"/>
        </w:rPr>
        <w:t>四、</w:t>
      </w:r>
      <w:r>
        <w:rPr>
          <w:rFonts w:hint="eastAsia" w:ascii="仿宋" w:hAnsi="仿宋" w:eastAsia="仿宋"/>
          <w:b w:val="0"/>
          <w:color w:val="000000"/>
          <w:highlight w:val="none"/>
        </w:rPr>
        <w:t>财</w:t>
      </w:r>
      <w:r>
        <w:rPr>
          <w:rStyle w:val="27"/>
          <w:rFonts w:hint="eastAsia" w:ascii="仿宋" w:hAnsi="仿宋" w:eastAsia="仿宋"/>
          <w:b w:val="0"/>
          <w:bCs w:val="0"/>
          <w:highlight w:val="none"/>
        </w:rPr>
        <w:t>政拨款收入支出决算总表</w:t>
      </w:r>
      <w:bookmarkEnd w:id="66"/>
    </w:p>
    <w:p>
      <w:pPr>
        <w:pStyle w:val="3"/>
        <w:rPr>
          <w:rFonts w:ascii="仿宋" w:hAnsi="仿宋" w:eastAsia="仿宋"/>
          <w:color w:val="000000"/>
          <w:highlight w:val="none"/>
        </w:rPr>
      </w:pPr>
      <w:bookmarkStart w:id="67" w:name="_Toc15396623"/>
      <w:r>
        <w:rPr>
          <w:rStyle w:val="27"/>
          <w:rFonts w:hint="eastAsia" w:ascii="仿宋" w:hAnsi="仿宋" w:eastAsia="仿宋"/>
          <w:b w:val="0"/>
          <w:bCs w:val="0"/>
          <w:highlight w:val="none"/>
        </w:rPr>
        <w:t>五、</w:t>
      </w:r>
      <w:r>
        <w:rPr>
          <w:rFonts w:hint="eastAsia" w:ascii="仿宋" w:hAnsi="仿宋" w:eastAsia="仿宋"/>
          <w:b w:val="0"/>
          <w:color w:val="000000"/>
          <w:highlight w:val="none"/>
        </w:rPr>
        <w:t>财</w:t>
      </w:r>
      <w:r>
        <w:rPr>
          <w:rStyle w:val="27"/>
          <w:rFonts w:hint="eastAsia" w:ascii="仿宋" w:hAnsi="仿宋" w:eastAsia="仿宋"/>
          <w:b w:val="0"/>
          <w:bCs w:val="0"/>
          <w:highlight w:val="none"/>
        </w:rPr>
        <w:t>政拨款支出决算明细表（政府经济分类科目）</w:t>
      </w:r>
      <w:bookmarkEnd w:id="67"/>
    </w:p>
    <w:p>
      <w:pPr>
        <w:pStyle w:val="3"/>
        <w:rPr>
          <w:rFonts w:ascii="仿宋" w:hAnsi="仿宋" w:eastAsia="仿宋"/>
          <w:color w:val="000000"/>
          <w:highlight w:val="none"/>
        </w:rPr>
      </w:pPr>
      <w:bookmarkStart w:id="68" w:name="_Toc15396624"/>
      <w:r>
        <w:rPr>
          <w:rStyle w:val="27"/>
          <w:rFonts w:hint="eastAsia" w:ascii="仿宋" w:hAnsi="仿宋" w:eastAsia="仿宋"/>
          <w:b w:val="0"/>
          <w:bCs w:val="0"/>
          <w:highlight w:val="none"/>
        </w:rPr>
        <w:t>六、</w:t>
      </w:r>
      <w:r>
        <w:rPr>
          <w:rFonts w:hint="eastAsia" w:ascii="仿宋" w:hAnsi="仿宋" w:eastAsia="仿宋"/>
          <w:b w:val="0"/>
          <w:color w:val="000000"/>
          <w:highlight w:val="none"/>
        </w:rPr>
        <w:t>一</w:t>
      </w:r>
      <w:r>
        <w:rPr>
          <w:rStyle w:val="27"/>
          <w:rFonts w:hint="eastAsia" w:ascii="仿宋" w:hAnsi="仿宋" w:eastAsia="仿宋"/>
          <w:b w:val="0"/>
          <w:bCs w:val="0"/>
          <w:highlight w:val="none"/>
        </w:rPr>
        <w:t>般公共预算财政拨款支出决算表</w:t>
      </w:r>
      <w:bookmarkEnd w:id="68"/>
    </w:p>
    <w:p>
      <w:pPr>
        <w:pStyle w:val="3"/>
        <w:rPr>
          <w:rFonts w:ascii="仿宋" w:hAnsi="仿宋" w:eastAsia="仿宋"/>
          <w:color w:val="000000"/>
          <w:highlight w:val="none"/>
        </w:rPr>
      </w:pPr>
      <w:bookmarkStart w:id="69" w:name="_Toc15396625"/>
      <w:r>
        <w:rPr>
          <w:rStyle w:val="27"/>
          <w:rFonts w:hint="eastAsia" w:ascii="仿宋" w:hAnsi="仿宋" w:eastAsia="仿宋"/>
          <w:b w:val="0"/>
          <w:bCs w:val="0"/>
          <w:highlight w:val="none"/>
        </w:rPr>
        <w:t>七、</w:t>
      </w:r>
      <w:r>
        <w:rPr>
          <w:rFonts w:hint="eastAsia" w:ascii="仿宋" w:hAnsi="仿宋" w:eastAsia="仿宋"/>
          <w:b w:val="0"/>
          <w:color w:val="000000"/>
          <w:highlight w:val="none"/>
        </w:rPr>
        <w:t>一</w:t>
      </w:r>
      <w:r>
        <w:rPr>
          <w:rStyle w:val="27"/>
          <w:rFonts w:hint="eastAsia" w:ascii="仿宋" w:hAnsi="仿宋" w:eastAsia="仿宋"/>
          <w:b w:val="0"/>
          <w:bCs w:val="0"/>
          <w:highlight w:val="none"/>
        </w:rPr>
        <w:t>般公共预算财政拨款支出决算明细表</w:t>
      </w:r>
      <w:bookmarkEnd w:id="69"/>
    </w:p>
    <w:p>
      <w:pPr>
        <w:pStyle w:val="3"/>
        <w:rPr>
          <w:rFonts w:ascii="仿宋" w:hAnsi="仿宋" w:eastAsia="仿宋"/>
          <w:color w:val="000000"/>
          <w:highlight w:val="none"/>
        </w:rPr>
      </w:pPr>
      <w:bookmarkStart w:id="70" w:name="_Toc15396626"/>
      <w:r>
        <w:rPr>
          <w:rStyle w:val="27"/>
          <w:rFonts w:hint="eastAsia" w:ascii="仿宋" w:hAnsi="仿宋" w:eastAsia="仿宋"/>
          <w:b w:val="0"/>
          <w:bCs w:val="0"/>
          <w:highlight w:val="none"/>
        </w:rPr>
        <w:t>八、</w:t>
      </w:r>
      <w:r>
        <w:rPr>
          <w:rFonts w:hint="eastAsia" w:ascii="仿宋" w:hAnsi="仿宋" w:eastAsia="仿宋"/>
          <w:b w:val="0"/>
          <w:color w:val="000000"/>
          <w:highlight w:val="none"/>
        </w:rPr>
        <w:t>一</w:t>
      </w:r>
      <w:r>
        <w:rPr>
          <w:rStyle w:val="27"/>
          <w:rFonts w:hint="eastAsia" w:ascii="仿宋" w:hAnsi="仿宋" w:eastAsia="仿宋"/>
          <w:b w:val="0"/>
          <w:bCs w:val="0"/>
          <w:highlight w:val="none"/>
        </w:rPr>
        <w:t>般公共预算财政拨款基本支出决算表</w:t>
      </w:r>
      <w:bookmarkEnd w:id="70"/>
    </w:p>
    <w:p>
      <w:pPr>
        <w:pStyle w:val="3"/>
        <w:rPr>
          <w:rFonts w:ascii="仿宋" w:hAnsi="仿宋" w:eastAsia="仿宋"/>
          <w:color w:val="000000"/>
          <w:highlight w:val="none"/>
        </w:rPr>
      </w:pPr>
      <w:bookmarkStart w:id="71" w:name="_Toc15396627"/>
      <w:r>
        <w:rPr>
          <w:rStyle w:val="27"/>
          <w:rFonts w:hint="eastAsia" w:ascii="仿宋" w:hAnsi="仿宋" w:eastAsia="仿宋"/>
          <w:b w:val="0"/>
          <w:bCs w:val="0"/>
          <w:highlight w:val="none"/>
        </w:rPr>
        <w:t>九、</w:t>
      </w:r>
      <w:r>
        <w:rPr>
          <w:rFonts w:hint="eastAsia" w:ascii="仿宋" w:hAnsi="仿宋" w:eastAsia="仿宋"/>
          <w:b w:val="0"/>
          <w:color w:val="000000"/>
          <w:highlight w:val="none"/>
        </w:rPr>
        <w:t>一</w:t>
      </w:r>
      <w:r>
        <w:rPr>
          <w:rStyle w:val="27"/>
          <w:rFonts w:hint="eastAsia" w:ascii="仿宋" w:hAnsi="仿宋" w:eastAsia="仿宋"/>
          <w:b w:val="0"/>
          <w:bCs w:val="0"/>
          <w:highlight w:val="none"/>
        </w:rPr>
        <w:t>般公共预算财政拨款项目支出决算表</w:t>
      </w:r>
      <w:bookmarkEnd w:id="71"/>
    </w:p>
    <w:p>
      <w:pPr>
        <w:pStyle w:val="3"/>
        <w:rPr>
          <w:rFonts w:ascii="仿宋" w:hAnsi="仿宋" w:eastAsia="仿宋"/>
          <w:color w:val="000000"/>
          <w:highlight w:val="none"/>
        </w:rPr>
      </w:pPr>
      <w:bookmarkStart w:id="72" w:name="_Toc15396628"/>
      <w:r>
        <w:rPr>
          <w:rStyle w:val="27"/>
          <w:rFonts w:hint="eastAsia" w:ascii="仿宋" w:hAnsi="仿宋" w:eastAsia="仿宋"/>
          <w:b w:val="0"/>
          <w:bCs w:val="0"/>
          <w:highlight w:val="none"/>
        </w:rPr>
        <w:t>十、</w:t>
      </w:r>
      <w:r>
        <w:rPr>
          <w:rFonts w:hint="eastAsia" w:ascii="仿宋" w:hAnsi="仿宋" w:eastAsia="仿宋"/>
          <w:b w:val="0"/>
          <w:color w:val="000000"/>
          <w:highlight w:val="none"/>
        </w:rPr>
        <w:t>一</w:t>
      </w:r>
      <w:r>
        <w:rPr>
          <w:rStyle w:val="27"/>
          <w:rFonts w:hint="eastAsia" w:ascii="仿宋" w:hAnsi="仿宋" w:eastAsia="仿宋"/>
          <w:b w:val="0"/>
          <w:bCs w:val="0"/>
          <w:highlight w:val="none"/>
        </w:rPr>
        <w:t>般公共预算财政拨款“三公”经费支出决算表</w:t>
      </w:r>
      <w:bookmarkEnd w:id="72"/>
    </w:p>
    <w:p>
      <w:pPr>
        <w:pStyle w:val="3"/>
        <w:rPr>
          <w:rFonts w:ascii="仿宋" w:hAnsi="仿宋" w:eastAsia="仿宋"/>
          <w:color w:val="000000"/>
          <w:highlight w:val="none"/>
        </w:rPr>
      </w:pPr>
      <w:bookmarkStart w:id="73" w:name="_Toc15396629"/>
      <w:r>
        <w:rPr>
          <w:rStyle w:val="27"/>
          <w:rFonts w:hint="eastAsia" w:ascii="仿宋" w:hAnsi="仿宋" w:eastAsia="仿宋"/>
          <w:b w:val="0"/>
          <w:bCs w:val="0"/>
          <w:highlight w:val="none"/>
        </w:rPr>
        <w:t>十一、</w:t>
      </w:r>
      <w:r>
        <w:rPr>
          <w:rFonts w:hint="eastAsia" w:ascii="仿宋" w:hAnsi="仿宋" w:eastAsia="仿宋"/>
          <w:b w:val="0"/>
          <w:color w:val="000000"/>
          <w:highlight w:val="none"/>
        </w:rPr>
        <w:t>政</w:t>
      </w:r>
      <w:r>
        <w:rPr>
          <w:rStyle w:val="27"/>
          <w:rFonts w:hint="eastAsia" w:ascii="仿宋" w:hAnsi="仿宋" w:eastAsia="仿宋"/>
          <w:b w:val="0"/>
          <w:bCs w:val="0"/>
          <w:highlight w:val="none"/>
        </w:rPr>
        <w:t>府性基金预算财政拨款收入支出决算表</w:t>
      </w:r>
      <w:bookmarkEnd w:id="73"/>
    </w:p>
    <w:p>
      <w:pPr>
        <w:pStyle w:val="3"/>
        <w:rPr>
          <w:rFonts w:ascii="仿宋" w:hAnsi="仿宋" w:eastAsia="仿宋"/>
          <w:color w:val="000000"/>
          <w:highlight w:val="none"/>
        </w:rPr>
      </w:pPr>
      <w:bookmarkStart w:id="74" w:name="_Toc15396630"/>
      <w:r>
        <w:rPr>
          <w:rStyle w:val="27"/>
          <w:rFonts w:hint="eastAsia" w:ascii="仿宋" w:hAnsi="仿宋" w:eastAsia="仿宋"/>
          <w:b w:val="0"/>
          <w:bCs w:val="0"/>
          <w:highlight w:val="none"/>
        </w:rPr>
        <w:t>十二、</w:t>
      </w:r>
      <w:r>
        <w:rPr>
          <w:rFonts w:hint="eastAsia" w:ascii="仿宋" w:hAnsi="仿宋" w:eastAsia="仿宋"/>
          <w:b w:val="0"/>
          <w:color w:val="000000"/>
          <w:highlight w:val="none"/>
        </w:rPr>
        <w:t>政</w:t>
      </w:r>
      <w:r>
        <w:rPr>
          <w:rStyle w:val="27"/>
          <w:rFonts w:hint="eastAsia" w:ascii="仿宋" w:hAnsi="仿宋" w:eastAsia="仿宋"/>
          <w:b w:val="0"/>
          <w:bCs w:val="0"/>
          <w:highlight w:val="none"/>
        </w:rPr>
        <w:t>府性基金预算财政拨款“三公”经费支出决算表</w:t>
      </w:r>
      <w:bookmarkEnd w:id="74"/>
    </w:p>
    <w:p>
      <w:pPr>
        <w:pStyle w:val="3"/>
        <w:rPr>
          <w:rFonts w:ascii="仿宋" w:hAnsi="仿宋" w:eastAsia="仿宋"/>
          <w:color w:val="000000" w:themeColor="text1"/>
          <w:highlight w:val="none"/>
          <w14:textFill>
            <w14:solidFill>
              <w14:schemeClr w14:val="tx1"/>
            </w14:solidFill>
          </w14:textFill>
        </w:rPr>
      </w:pPr>
      <w:bookmarkStart w:id="75" w:name="_Toc15396631"/>
      <w:r>
        <w:rPr>
          <w:rStyle w:val="27"/>
          <w:rFonts w:hint="eastAsia" w:ascii="仿宋" w:hAnsi="仿宋" w:eastAsia="仿宋"/>
          <w:b w:val="0"/>
          <w:bCs w:val="0"/>
          <w:highlight w:val="none"/>
        </w:rPr>
        <w:t>十三、</w:t>
      </w:r>
      <w:r>
        <w:rPr>
          <w:rFonts w:hint="eastAsia" w:ascii="仿宋" w:hAnsi="仿宋" w:eastAsia="仿宋"/>
          <w:b w:val="0"/>
          <w:color w:val="000000"/>
          <w:highlight w:val="none"/>
        </w:rPr>
        <w:t>国</w:t>
      </w:r>
      <w:r>
        <w:rPr>
          <w:rStyle w:val="27"/>
          <w:rFonts w:hint="eastAsia" w:ascii="仿宋" w:hAnsi="仿宋" w:eastAsia="仿宋"/>
          <w:b w:val="0"/>
          <w:bCs w:val="0"/>
          <w:highlight w:val="none"/>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22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5408E"/>
    <w:rsid w:val="0006487A"/>
    <w:rsid w:val="00065F8F"/>
    <w:rsid w:val="000768F2"/>
    <w:rsid w:val="0009184B"/>
    <w:rsid w:val="0009593C"/>
    <w:rsid w:val="000A2C79"/>
    <w:rsid w:val="000B047F"/>
    <w:rsid w:val="000B5923"/>
    <w:rsid w:val="000B5A48"/>
    <w:rsid w:val="000B6A44"/>
    <w:rsid w:val="000B6FF3"/>
    <w:rsid w:val="000C3467"/>
    <w:rsid w:val="000C3CA6"/>
    <w:rsid w:val="000C6CFA"/>
    <w:rsid w:val="000D1267"/>
    <w:rsid w:val="000D1D50"/>
    <w:rsid w:val="000D5782"/>
    <w:rsid w:val="000E3103"/>
    <w:rsid w:val="000E6613"/>
    <w:rsid w:val="000E7119"/>
    <w:rsid w:val="00114E9B"/>
    <w:rsid w:val="00115607"/>
    <w:rsid w:val="00143906"/>
    <w:rsid w:val="0014729F"/>
    <w:rsid w:val="00157BAB"/>
    <w:rsid w:val="001654D1"/>
    <w:rsid w:val="0018106D"/>
    <w:rsid w:val="00187459"/>
    <w:rsid w:val="001877A7"/>
    <w:rsid w:val="00191536"/>
    <w:rsid w:val="00196687"/>
    <w:rsid w:val="001B065B"/>
    <w:rsid w:val="001C0962"/>
    <w:rsid w:val="001C7A05"/>
    <w:rsid w:val="001D3667"/>
    <w:rsid w:val="001D7531"/>
    <w:rsid w:val="001E1F8D"/>
    <w:rsid w:val="001E737D"/>
    <w:rsid w:val="001F0592"/>
    <w:rsid w:val="001F7506"/>
    <w:rsid w:val="002006CD"/>
    <w:rsid w:val="0020089D"/>
    <w:rsid w:val="00202B36"/>
    <w:rsid w:val="00204B7A"/>
    <w:rsid w:val="0021101A"/>
    <w:rsid w:val="00220536"/>
    <w:rsid w:val="00231299"/>
    <w:rsid w:val="0023498F"/>
    <w:rsid w:val="00235629"/>
    <w:rsid w:val="00260C38"/>
    <w:rsid w:val="002616C0"/>
    <w:rsid w:val="002662AA"/>
    <w:rsid w:val="00280496"/>
    <w:rsid w:val="00295495"/>
    <w:rsid w:val="002B2613"/>
    <w:rsid w:val="002F1818"/>
    <w:rsid w:val="002F567B"/>
    <w:rsid w:val="0030332D"/>
    <w:rsid w:val="003216A9"/>
    <w:rsid w:val="00337A79"/>
    <w:rsid w:val="0037013F"/>
    <w:rsid w:val="00380C92"/>
    <w:rsid w:val="003927FC"/>
    <w:rsid w:val="003A484F"/>
    <w:rsid w:val="003B0BE0"/>
    <w:rsid w:val="003B0C1B"/>
    <w:rsid w:val="003B688C"/>
    <w:rsid w:val="003C0291"/>
    <w:rsid w:val="003C39AE"/>
    <w:rsid w:val="003C7B60"/>
    <w:rsid w:val="003D1FB2"/>
    <w:rsid w:val="003D66DA"/>
    <w:rsid w:val="003E1310"/>
    <w:rsid w:val="003E6F55"/>
    <w:rsid w:val="00406254"/>
    <w:rsid w:val="004223DE"/>
    <w:rsid w:val="00431128"/>
    <w:rsid w:val="00434489"/>
    <w:rsid w:val="00437085"/>
    <w:rsid w:val="00443880"/>
    <w:rsid w:val="004464F4"/>
    <w:rsid w:val="00454135"/>
    <w:rsid w:val="00471401"/>
    <w:rsid w:val="00473F31"/>
    <w:rsid w:val="004813B8"/>
    <w:rsid w:val="0048263A"/>
    <w:rsid w:val="00487ACA"/>
    <w:rsid w:val="00487E5D"/>
    <w:rsid w:val="004A6830"/>
    <w:rsid w:val="004A711F"/>
    <w:rsid w:val="004B199D"/>
    <w:rsid w:val="004B4690"/>
    <w:rsid w:val="004E0A2D"/>
    <w:rsid w:val="004E206B"/>
    <w:rsid w:val="004E6DF7"/>
    <w:rsid w:val="004F0FBD"/>
    <w:rsid w:val="004F1BA1"/>
    <w:rsid w:val="00505A47"/>
    <w:rsid w:val="00512FDA"/>
    <w:rsid w:val="00514BD1"/>
    <w:rsid w:val="00520DA0"/>
    <w:rsid w:val="005664BB"/>
    <w:rsid w:val="0057481D"/>
    <w:rsid w:val="0058486E"/>
    <w:rsid w:val="00592FBD"/>
    <w:rsid w:val="005A172A"/>
    <w:rsid w:val="005B4FA4"/>
    <w:rsid w:val="005D1C8B"/>
    <w:rsid w:val="005D5CED"/>
    <w:rsid w:val="005E7EC5"/>
    <w:rsid w:val="005F1A4C"/>
    <w:rsid w:val="006025ED"/>
    <w:rsid w:val="00605688"/>
    <w:rsid w:val="006070AF"/>
    <w:rsid w:val="00607E6C"/>
    <w:rsid w:val="006101B1"/>
    <w:rsid w:val="00614E44"/>
    <w:rsid w:val="00622830"/>
    <w:rsid w:val="00630AEF"/>
    <w:rsid w:val="006325F8"/>
    <w:rsid w:val="00634C9A"/>
    <w:rsid w:val="00640497"/>
    <w:rsid w:val="00640F75"/>
    <w:rsid w:val="006440E4"/>
    <w:rsid w:val="0066343B"/>
    <w:rsid w:val="00663C10"/>
    <w:rsid w:val="00664777"/>
    <w:rsid w:val="006748A4"/>
    <w:rsid w:val="00683E73"/>
    <w:rsid w:val="00695210"/>
    <w:rsid w:val="006A3141"/>
    <w:rsid w:val="006A5E34"/>
    <w:rsid w:val="006B0F41"/>
    <w:rsid w:val="006B2422"/>
    <w:rsid w:val="006B2B9A"/>
    <w:rsid w:val="006B5A4B"/>
    <w:rsid w:val="006C1937"/>
    <w:rsid w:val="006D524B"/>
    <w:rsid w:val="006F020C"/>
    <w:rsid w:val="00711921"/>
    <w:rsid w:val="007127B7"/>
    <w:rsid w:val="00715331"/>
    <w:rsid w:val="00740BF2"/>
    <w:rsid w:val="007416B6"/>
    <w:rsid w:val="00746F48"/>
    <w:rsid w:val="0075404D"/>
    <w:rsid w:val="0076182A"/>
    <w:rsid w:val="00767B7E"/>
    <w:rsid w:val="007770C3"/>
    <w:rsid w:val="00784D24"/>
    <w:rsid w:val="00785FBA"/>
    <w:rsid w:val="00786E4A"/>
    <w:rsid w:val="007875EB"/>
    <w:rsid w:val="007900DF"/>
    <w:rsid w:val="00790632"/>
    <w:rsid w:val="0079426B"/>
    <w:rsid w:val="007C05BD"/>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460"/>
    <w:rsid w:val="00871F71"/>
    <w:rsid w:val="00885AF4"/>
    <w:rsid w:val="008939CD"/>
    <w:rsid w:val="008B4715"/>
    <w:rsid w:val="008B768C"/>
    <w:rsid w:val="008C4DB1"/>
    <w:rsid w:val="008C4EAF"/>
    <w:rsid w:val="008C5176"/>
    <w:rsid w:val="008C7FD0"/>
    <w:rsid w:val="008E1DE7"/>
    <w:rsid w:val="008E707C"/>
    <w:rsid w:val="008F50E3"/>
    <w:rsid w:val="00900B08"/>
    <w:rsid w:val="00902155"/>
    <w:rsid w:val="00902FA3"/>
    <w:rsid w:val="00912B6B"/>
    <w:rsid w:val="0092103B"/>
    <w:rsid w:val="00923564"/>
    <w:rsid w:val="0092392E"/>
    <w:rsid w:val="009315F9"/>
    <w:rsid w:val="00946945"/>
    <w:rsid w:val="00951248"/>
    <w:rsid w:val="0095152F"/>
    <w:rsid w:val="00954C49"/>
    <w:rsid w:val="009553F0"/>
    <w:rsid w:val="00962B0E"/>
    <w:rsid w:val="0096713C"/>
    <w:rsid w:val="0097099F"/>
    <w:rsid w:val="00971997"/>
    <w:rsid w:val="00971FFC"/>
    <w:rsid w:val="00977AA7"/>
    <w:rsid w:val="0098660A"/>
    <w:rsid w:val="009931C3"/>
    <w:rsid w:val="009B2C43"/>
    <w:rsid w:val="009B4EAE"/>
    <w:rsid w:val="009B7573"/>
    <w:rsid w:val="009C22F4"/>
    <w:rsid w:val="009C2E98"/>
    <w:rsid w:val="009D3447"/>
    <w:rsid w:val="009D4711"/>
    <w:rsid w:val="009D517D"/>
    <w:rsid w:val="009F1185"/>
    <w:rsid w:val="009F18CD"/>
    <w:rsid w:val="009F2A13"/>
    <w:rsid w:val="00A04EB0"/>
    <w:rsid w:val="00A05EA1"/>
    <w:rsid w:val="00A13CC1"/>
    <w:rsid w:val="00A16847"/>
    <w:rsid w:val="00A237D8"/>
    <w:rsid w:val="00A268C4"/>
    <w:rsid w:val="00A307CD"/>
    <w:rsid w:val="00A40A00"/>
    <w:rsid w:val="00A4142F"/>
    <w:rsid w:val="00A56DF2"/>
    <w:rsid w:val="00A67AB5"/>
    <w:rsid w:val="00A91760"/>
    <w:rsid w:val="00A93B00"/>
    <w:rsid w:val="00A93C21"/>
    <w:rsid w:val="00AA4BB7"/>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A021C"/>
    <w:rsid w:val="00BB3BC3"/>
    <w:rsid w:val="00BB4DF0"/>
    <w:rsid w:val="00BC289F"/>
    <w:rsid w:val="00BC5361"/>
    <w:rsid w:val="00BC5460"/>
    <w:rsid w:val="00BC6B50"/>
    <w:rsid w:val="00BD0E25"/>
    <w:rsid w:val="00BF5BD6"/>
    <w:rsid w:val="00C03E31"/>
    <w:rsid w:val="00C25BA3"/>
    <w:rsid w:val="00C33E72"/>
    <w:rsid w:val="00C354B2"/>
    <w:rsid w:val="00C35554"/>
    <w:rsid w:val="00C41B57"/>
    <w:rsid w:val="00C42198"/>
    <w:rsid w:val="00C42709"/>
    <w:rsid w:val="00C533CC"/>
    <w:rsid w:val="00C5751C"/>
    <w:rsid w:val="00C61BFC"/>
    <w:rsid w:val="00C62B85"/>
    <w:rsid w:val="00C65438"/>
    <w:rsid w:val="00C7275D"/>
    <w:rsid w:val="00C843AB"/>
    <w:rsid w:val="00C91CBB"/>
    <w:rsid w:val="00CA171F"/>
    <w:rsid w:val="00CC09B6"/>
    <w:rsid w:val="00CC666F"/>
    <w:rsid w:val="00CD04C7"/>
    <w:rsid w:val="00CD1E3F"/>
    <w:rsid w:val="00CE0986"/>
    <w:rsid w:val="00CE44F6"/>
    <w:rsid w:val="00CE49DA"/>
    <w:rsid w:val="00CE7B61"/>
    <w:rsid w:val="00D00095"/>
    <w:rsid w:val="00D20620"/>
    <w:rsid w:val="00D2118E"/>
    <w:rsid w:val="00D26091"/>
    <w:rsid w:val="00D34E7C"/>
    <w:rsid w:val="00D35489"/>
    <w:rsid w:val="00D419EB"/>
    <w:rsid w:val="00D51276"/>
    <w:rsid w:val="00D7035F"/>
    <w:rsid w:val="00D719FA"/>
    <w:rsid w:val="00DA65AC"/>
    <w:rsid w:val="00DB1913"/>
    <w:rsid w:val="00DC410D"/>
    <w:rsid w:val="00DC68CA"/>
    <w:rsid w:val="00DC7CBA"/>
    <w:rsid w:val="00DD73B7"/>
    <w:rsid w:val="00DF15F2"/>
    <w:rsid w:val="00DF28BC"/>
    <w:rsid w:val="00DF34B9"/>
    <w:rsid w:val="00E01053"/>
    <w:rsid w:val="00E07ACF"/>
    <w:rsid w:val="00E331A1"/>
    <w:rsid w:val="00E33202"/>
    <w:rsid w:val="00E336A9"/>
    <w:rsid w:val="00E50624"/>
    <w:rsid w:val="00E52305"/>
    <w:rsid w:val="00E568DF"/>
    <w:rsid w:val="00E64269"/>
    <w:rsid w:val="00E82267"/>
    <w:rsid w:val="00EA010F"/>
    <w:rsid w:val="00EB0292"/>
    <w:rsid w:val="00EC34FE"/>
    <w:rsid w:val="00ED1B63"/>
    <w:rsid w:val="00ED3C1F"/>
    <w:rsid w:val="00ED4085"/>
    <w:rsid w:val="00ED420E"/>
    <w:rsid w:val="00EE2F57"/>
    <w:rsid w:val="00EF4C34"/>
    <w:rsid w:val="00EF77C6"/>
    <w:rsid w:val="00F05438"/>
    <w:rsid w:val="00F1151A"/>
    <w:rsid w:val="00F1361C"/>
    <w:rsid w:val="00F160C7"/>
    <w:rsid w:val="00F36D8F"/>
    <w:rsid w:val="00F37DD0"/>
    <w:rsid w:val="00F417B1"/>
    <w:rsid w:val="00F602DF"/>
    <w:rsid w:val="00F76B7D"/>
    <w:rsid w:val="00F81FD9"/>
    <w:rsid w:val="00F841AA"/>
    <w:rsid w:val="00F924C0"/>
    <w:rsid w:val="00FA23E8"/>
    <w:rsid w:val="00FC3235"/>
    <w:rsid w:val="00FD3CC1"/>
    <w:rsid w:val="00FE08C6"/>
    <w:rsid w:val="00FF1E02"/>
    <w:rsid w:val="00FF30B4"/>
    <w:rsid w:val="00FF3972"/>
    <w:rsid w:val="021505BE"/>
    <w:rsid w:val="03E268C3"/>
    <w:rsid w:val="10C055FF"/>
    <w:rsid w:val="16BB723D"/>
    <w:rsid w:val="240371BF"/>
    <w:rsid w:val="29FD04D3"/>
    <w:rsid w:val="319F7F4E"/>
    <w:rsid w:val="41F432CC"/>
    <w:rsid w:val="59020035"/>
    <w:rsid w:val="5A1635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1"/>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99"/>
    <w:pPr>
      <w:spacing w:beforeAutospacing="1" w:afterAutospacing="1"/>
      <w:jc w:val="left"/>
    </w:pPr>
    <w:rPr>
      <w:rFonts w:ascii="Calibri" w:hAnsi="Calibri"/>
      <w:kern w:val="0"/>
      <w:sz w:val="24"/>
    </w:rPr>
  </w:style>
  <w:style w:type="character" w:styleId="15">
    <w:name w:val="Strong"/>
    <w:basedOn w:val="14"/>
    <w:qFormat/>
    <w:uiPriority w:val="0"/>
    <w:rPr>
      <w:b/>
    </w:rPr>
  </w:style>
  <w:style w:type="character" w:styleId="16">
    <w:name w:val="Emphasis"/>
    <w:qFormat/>
    <w:uiPriority w:val="0"/>
    <w:rPr>
      <w:i/>
      <w:sz w:val="21"/>
    </w:rPr>
  </w:style>
  <w:style w:type="character" w:styleId="17">
    <w:name w:val="Hyperlink"/>
    <w:basedOn w:val="14"/>
    <w:unhideWhenUsed/>
    <w:uiPriority w:val="99"/>
    <w:rPr>
      <w:color w:val="0000FF" w:themeColor="hyperlink"/>
      <w:u w:val="single"/>
      <w14:textFill>
        <w14:solidFill>
          <w14:schemeClr w14:val="hlink"/>
        </w14:solidFill>
      </w14:textFill>
    </w:rPr>
  </w:style>
  <w:style w:type="character" w:customStyle="1" w:styleId="18">
    <w:name w:val="Header Char"/>
    <w:basedOn w:val="14"/>
    <w:semiHidden/>
    <w:uiPriority w:val="99"/>
    <w:rPr>
      <w:rFonts w:ascii="Times New Roman" w:hAnsi="Times New Roman"/>
      <w:sz w:val="18"/>
      <w:szCs w:val="18"/>
    </w:rPr>
  </w:style>
  <w:style w:type="character" w:customStyle="1" w:styleId="19">
    <w:name w:val="页眉 Char"/>
    <w:link w:val="9"/>
    <w:semiHidden/>
    <w:locked/>
    <w:uiPriority w:val="99"/>
    <w:rPr>
      <w:sz w:val="18"/>
    </w:rPr>
  </w:style>
  <w:style w:type="character" w:customStyle="1" w:styleId="20">
    <w:name w:val="Footer Char"/>
    <w:basedOn w:val="14"/>
    <w:semiHidden/>
    <w:uiPriority w:val="99"/>
    <w:rPr>
      <w:rFonts w:ascii="Times New Roman" w:hAnsi="Times New Roman"/>
      <w:sz w:val="18"/>
      <w:szCs w:val="18"/>
    </w:rPr>
  </w:style>
  <w:style w:type="character" w:customStyle="1" w:styleId="21">
    <w:name w:val="页脚 Char"/>
    <w:link w:val="8"/>
    <w:locked/>
    <w:uiPriority w:val="99"/>
    <w:rPr>
      <w:sz w:val="18"/>
    </w:rPr>
  </w:style>
  <w:style w:type="character" w:customStyle="1" w:styleId="22">
    <w:name w:val="Body Text Char"/>
    <w:basedOn w:val="14"/>
    <w:semiHidden/>
    <w:uiPriority w:val="99"/>
    <w:rPr>
      <w:rFonts w:ascii="Times New Roman" w:hAnsi="Times New Roman"/>
      <w:szCs w:val="24"/>
    </w:rPr>
  </w:style>
  <w:style w:type="character" w:customStyle="1" w:styleId="23">
    <w:name w:val="正文文本 Char"/>
    <w:link w:val="5"/>
    <w:locked/>
    <w:uiPriority w:val="99"/>
    <w:rPr>
      <w:rFonts w:ascii="仿宋_GB2312" w:hAnsi="Times New Roman" w:eastAsia="仿宋_GB2312"/>
      <w:sz w:val="24"/>
    </w:rPr>
  </w:style>
  <w:style w:type="paragraph" w:customStyle="1" w:styleId="24">
    <w:name w:val="Defaul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4"/>
    <w:link w:val="2"/>
    <w:uiPriority w:val="9"/>
    <w:rPr>
      <w:rFonts w:ascii="Times New Roman" w:hAnsi="Times New Roman"/>
      <w:b/>
      <w:bCs/>
      <w:kern w:val="44"/>
      <w:sz w:val="44"/>
      <w:szCs w:val="44"/>
    </w:rPr>
  </w:style>
  <w:style w:type="character" w:customStyle="1" w:styleId="27">
    <w:name w:val="标题 2 Char"/>
    <w:basedOn w:val="14"/>
    <w:link w:val="3"/>
    <w:uiPriority w:val="9"/>
    <w:rPr>
      <w:rFonts w:asciiTheme="majorHAnsi" w:hAnsiTheme="majorHAnsi" w:eastAsiaTheme="majorEastAsia" w:cstheme="majorBidi"/>
      <w:b/>
      <w:bCs/>
      <w:kern w:val="2"/>
      <w:sz w:val="32"/>
      <w:szCs w:val="32"/>
    </w:rPr>
  </w:style>
  <w:style w:type="paragraph" w:customStyle="1" w:styleId="28">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4"/>
    <w:link w:val="7"/>
    <w:semiHidden/>
    <w:uiPriority w:val="99"/>
    <w:rPr>
      <w:rFonts w:ascii="Times New Roman" w:hAnsi="Times New Roman"/>
      <w:kern w:val="2"/>
      <w:sz w:val="18"/>
      <w:szCs w:val="18"/>
    </w:rPr>
  </w:style>
  <w:style w:type="character" w:customStyle="1" w:styleId="30">
    <w:name w:val="标题 3 Char"/>
    <w:basedOn w:val="14"/>
    <w:link w:val="4"/>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18&#24180;&#20915;&#31639;&#22270;&#24418;&#34920;&#2668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18&#24180;&#20915;&#31639;&#22270;&#24418;&#34920;&#2668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18&#24180;&#20915;&#31639;&#22270;&#24418;&#34920;&#2668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18&#24180;&#20915;&#31639;&#22270;&#24418;&#34920;&#2668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18&#24180;&#20915;&#31639;&#22270;&#24418;&#34920;&#2668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18&#24180;&#20915;&#31639;&#22270;&#24418;&#34920;&#266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Sheet1!$B$19</c:f>
              <c:strCache>
                <c:ptCount val="1"/>
                <c:pt idx="0">
                  <c:v>收支总决算</c:v>
                </c:pt>
              </c:strCache>
            </c:strRef>
          </c:tx>
          <c:invertIfNegative val="0"/>
          <c:dLbls>
            <c:dLbl>
              <c:idx val="0"/>
              <c:layout>
                <c:manualLayout>
                  <c:x val="0"/>
                  <c:y val="-0.29166666666666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367123689958336"/>
                  <c:y val="-0.18833333333333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Sheet1!$A$20:$A$21</c:f>
              <c:strCache>
                <c:ptCount val="2"/>
                <c:pt idx="0">
                  <c:v>2017年</c:v>
                </c:pt>
                <c:pt idx="1">
                  <c:v>2018年</c:v>
                </c:pt>
              </c:strCache>
            </c:strRef>
          </c:cat>
          <c:val>
            <c:numRef>
              <c:f>Sheet1!$B$20:$B$21</c:f>
              <c:numCache>
                <c:formatCode>General</c:formatCode>
                <c:ptCount val="2"/>
                <c:pt idx="0">
                  <c:v>56.5</c:v>
                </c:pt>
                <c:pt idx="1">
                  <c:v>53.68</c:v>
                </c:pt>
              </c:numCache>
            </c:numRef>
          </c:val>
        </c:ser>
        <c:dLbls>
          <c:showLegendKey val="0"/>
          <c:showVal val="1"/>
          <c:showCatName val="0"/>
          <c:showSerName val="0"/>
          <c:showPercent val="0"/>
          <c:showBubbleSize val="0"/>
        </c:dLbls>
        <c:gapWidth val="150"/>
        <c:overlap val="100"/>
        <c:axId val="69641344"/>
        <c:axId val="69642880"/>
      </c:barChart>
      <c:catAx>
        <c:axId val="6964134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9642880"/>
        <c:crosses val="autoZero"/>
        <c:auto val="1"/>
        <c:lblAlgn val="ctr"/>
        <c:lblOffset val="100"/>
        <c:noMultiLvlLbl val="0"/>
      </c:catAx>
      <c:valAx>
        <c:axId val="696428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964134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600"/>
              <a:t>2018</a:t>
            </a:r>
            <a:r>
              <a:rPr lang="zh-CN" altLang="en-US" sz="1600"/>
              <a:t>年度收入情况</a:t>
            </a:r>
            <a:endParaRPr lang="zh-CN" altLang="en-US" sz="1600"/>
          </a:p>
        </c:rich>
      </c:tx>
      <c:layout>
        <c:manualLayout>
          <c:xMode val="edge"/>
          <c:yMode val="edge"/>
          <c:x val="0.121867977287153"/>
          <c:y val="0"/>
        </c:manualLayout>
      </c:layout>
      <c:overlay val="0"/>
    </c:title>
    <c:autoTitleDeleted val="0"/>
    <c:plotArea>
      <c:layout/>
      <c:pieChart>
        <c:varyColors val="1"/>
        <c:ser>
          <c:idx val="0"/>
          <c:order val="0"/>
          <c:tx>
            <c:strRef>
              <c:f>Sheet1!$B$57</c:f>
              <c:strCache>
                <c:ptCount val="1"/>
                <c:pt idx="0">
                  <c:v>2018年度收入情况</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Sheet1!$A$58:$A$59</c:f>
              <c:strCache>
                <c:ptCount val="2"/>
                <c:pt idx="0">
                  <c:v>财政拨款收入</c:v>
                </c:pt>
                <c:pt idx="1">
                  <c:v>其他收入</c:v>
                </c:pt>
              </c:strCache>
            </c:strRef>
          </c:cat>
          <c:val>
            <c:numRef>
              <c:f>Sheet1!$B$58:$B$59</c:f>
              <c:numCache>
                <c:formatCode>General</c:formatCode>
                <c:ptCount val="2"/>
                <c:pt idx="0">
                  <c:v>47.12</c:v>
                </c:pt>
                <c:pt idx="1">
                  <c:v>0.02</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Sheet1!$G$57</c:f>
              <c:strCache>
                <c:ptCount val="1"/>
                <c:pt idx="0">
                  <c:v>支出分类</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Sheet1!$F$58:$F$59</c:f>
              <c:strCache>
                <c:ptCount val="2"/>
                <c:pt idx="0">
                  <c:v>基本支出</c:v>
                </c:pt>
                <c:pt idx="1">
                  <c:v>项目支出</c:v>
                </c:pt>
              </c:strCache>
            </c:strRef>
          </c:cat>
          <c:val>
            <c:numRef>
              <c:f>Sheet1!$G$58:$G$59</c:f>
              <c:numCache>
                <c:formatCode>General</c:formatCode>
                <c:ptCount val="2"/>
                <c:pt idx="0">
                  <c:v>32.05</c:v>
                </c:pt>
                <c:pt idx="1">
                  <c:v>5.59</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Sheet1!$G$20</c:f>
              <c:strCache>
                <c:ptCount val="1"/>
                <c:pt idx="0">
                  <c:v>财政拨款收、支决算</c:v>
                </c:pt>
              </c:strCache>
            </c:strRef>
          </c:tx>
          <c:invertIfNegative val="0"/>
          <c:dLbls>
            <c:dLbl>
              <c:idx val="0"/>
              <c:layout>
                <c:manualLayout>
                  <c:x val="0"/>
                  <c:y val="-0.28532235939643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15912251709277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Sheet1!$F$21:$F$22</c:f>
              <c:strCache>
                <c:ptCount val="2"/>
                <c:pt idx="0">
                  <c:v>2017年</c:v>
                </c:pt>
                <c:pt idx="1">
                  <c:v>2018年</c:v>
                </c:pt>
              </c:strCache>
            </c:strRef>
          </c:cat>
          <c:val>
            <c:numRef>
              <c:f>Sheet1!$G$21:$G$22</c:f>
              <c:numCache>
                <c:formatCode>General</c:formatCode>
                <c:ptCount val="2"/>
                <c:pt idx="0">
                  <c:v>56.02</c:v>
                </c:pt>
                <c:pt idx="1">
                  <c:v>53.36</c:v>
                </c:pt>
              </c:numCache>
            </c:numRef>
          </c:val>
        </c:ser>
        <c:dLbls>
          <c:showLegendKey val="0"/>
          <c:showVal val="1"/>
          <c:showCatName val="0"/>
          <c:showSerName val="0"/>
          <c:showPercent val="0"/>
          <c:showBubbleSize val="0"/>
        </c:dLbls>
        <c:gapWidth val="150"/>
        <c:overlap val="100"/>
        <c:axId val="69463424"/>
        <c:axId val="64894080"/>
      </c:barChart>
      <c:catAx>
        <c:axId val="6946342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4894080"/>
        <c:crosses val="autoZero"/>
        <c:auto val="1"/>
        <c:lblAlgn val="ctr"/>
        <c:lblOffset val="100"/>
        <c:noMultiLvlLbl val="0"/>
      </c:catAx>
      <c:valAx>
        <c:axId val="64894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946342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Sheet1!$B$48</c:f>
              <c:strCache>
                <c:ptCount val="1"/>
                <c:pt idx="0">
                  <c:v>一般公共预算财政拨款支出决算变动情况</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Sheet1!$A$49:$A$50</c:f>
              <c:strCache>
                <c:ptCount val="2"/>
                <c:pt idx="0">
                  <c:v>2017年</c:v>
                </c:pt>
                <c:pt idx="1">
                  <c:v>2018年</c:v>
                </c:pt>
              </c:strCache>
            </c:strRef>
          </c:cat>
          <c:val>
            <c:numRef>
              <c:f>Sheet1!$B$49:$B$50</c:f>
              <c:numCache>
                <c:formatCode>General</c:formatCode>
                <c:ptCount val="2"/>
                <c:pt idx="0">
                  <c:v>49.28</c:v>
                </c:pt>
                <c:pt idx="1">
                  <c:v>37.63</c:v>
                </c:pt>
              </c:numCache>
            </c:numRef>
          </c:val>
        </c:ser>
        <c:dLbls>
          <c:showLegendKey val="0"/>
          <c:showVal val="1"/>
          <c:showCatName val="0"/>
          <c:showSerName val="0"/>
          <c:showPercent val="0"/>
          <c:showBubbleSize val="0"/>
        </c:dLbls>
        <c:gapWidth val="150"/>
        <c:axId val="69605632"/>
        <c:axId val="69611520"/>
      </c:barChart>
      <c:catAx>
        <c:axId val="6960563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9611520"/>
        <c:crosses val="autoZero"/>
        <c:auto val="1"/>
        <c:lblAlgn val="ctr"/>
        <c:lblOffset val="100"/>
        <c:noMultiLvlLbl val="0"/>
      </c:catAx>
      <c:valAx>
        <c:axId val="696115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960563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0243425381686444"/>
          <c:y val="0.0573476702508962"/>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Sheet1!$B$79</c:f>
              <c:strCache>
                <c:ptCount val="1"/>
                <c:pt idx="0">
                  <c:v>一般公共预算财政拨款支出</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Sheet1!$A$80:$A$83</c:f>
              <c:strCache>
                <c:ptCount val="4"/>
                <c:pt idx="0">
                  <c:v>科学技术</c:v>
                </c:pt>
                <c:pt idx="1">
                  <c:v>社会保障和就业</c:v>
                </c:pt>
                <c:pt idx="2">
                  <c:v>医疗卫生与计划生育支出</c:v>
                </c:pt>
                <c:pt idx="3">
                  <c:v>住房保障支出</c:v>
                </c:pt>
              </c:strCache>
            </c:strRef>
          </c:cat>
          <c:val>
            <c:numRef>
              <c:f>Sheet1!$B$80:$B$83</c:f>
              <c:numCache>
                <c:formatCode>General</c:formatCode>
                <c:ptCount val="4"/>
                <c:pt idx="0">
                  <c:v>29.31</c:v>
                </c:pt>
                <c:pt idx="1">
                  <c:v>3.81</c:v>
                </c:pt>
                <c:pt idx="2">
                  <c:v>1.65</c:v>
                </c:pt>
                <c:pt idx="3">
                  <c:v>2.86</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7EA654-7F14-4E92-AB00-716CF64F5EFD}">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25</Pages>
  <Words>1591</Words>
  <Characters>9072</Characters>
  <Lines>75</Lines>
  <Paragraphs>21</Paragraphs>
  <TotalTime>566</TotalTime>
  <ScaleCrop>false</ScaleCrop>
  <LinksUpToDate>false</LinksUpToDate>
  <CharactersWithSpaces>10642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2019-09-11T06:17:00Z</dcterms:created>
  <dc:creator>张彬茜</dc:creator>
  <cp:lastModifiedBy>～</cp:lastModifiedBy>
  <cp:lastPrinted>2019-08-01T00:48:00Z</cp:lastPrinted>
  <dcterms:modified xsi:type="dcterms:W3CDTF">2019-11-06T09:45:16Z</dcterms:modified>
  <dc:title>四川省***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